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25"/>
      </w:tblGrid>
      <w:tr w:rsidR="00C85792" w:rsidRPr="004F3CBB" w14:paraId="0F1ABDD7" w14:textId="77777777">
        <w:trPr>
          <w:trHeight w:val="2555"/>
        </w:trPr>
        <w:tc>
          <w:tcPr>
            <w:tcW w:w="10125" w:type="dxa"/>
            <w:tcBorders>
              <w:top w:val="single" w:sz="4" w:space="0" w:color="FFFFFF" w:themeColor="background1"/>
              <w:left w:val="single" w:sz="4" w:space="0" w:color="FFFFFF" w:themeColor="background1"/>
              <w:right w:val="single" w:sz="4" w:space="0" w:color="FFFFFF" w:themeColor="background1"/>
            </w:tcBorders>
          </w:tcPr>
          <w:p w14:paraId="79224EDD" w14:textId="77777777" w:rsidR="00681270" w:rsidRPr="004F3CBB" w:rsidRDefault="00681270" w:rsidP="00681270">
            <w:pPr>
              <w:tabs>
                <w:tab w:val="left" w:pos="567"/>
                <w:tab w:val="left" w:pos="709"/>
                <w:tab w:val="left" w:pos="993"/>
              </w:tabs>
              <w:spacing w:after="0" w:line="240" w:lineRule="auto"/>
              <w:jc w:val="center"/>
              <w:rPr>
                <w:rFonts w:ascii="Montserrat" w:hAnsi="Montserrat" w:cs="Arial"/>
                <w:b/>
                <w:bCs/>
                <w:caps/>
              </w:rPr>
            </w:pPr>
            <w:bookmarkStart w:id="0" w:name="_Hlk48824822"/>
            <w:bookmarkStart w:id="1" w:name="_Hlk67487644"/>
            <w:r w:rsidRPr="004F3CBB">
              <w:rPr>
                <w:rFonts w:ascii="Montserrat" w:hAnsi="Montserrat"/>
                <w:b/>
                <w:bCs/>
                <w:caps/>
              </w:rPr>
              <w:t>Form of Tender compliance to the Technical Specification</w:t>
            </w:r>
          </w:p>
          <w:p w14:paraId="3438656E" w14:textId="77777777" w:rsidR="00681270" w:rsidRPr="004F3CBB" w:rsidRDefault="00681270" w:rsidP="00681270">
            <w:pPr>
              <w:tabs>
                <w:tab w:val="left" w:pos="567"/>
                <w:tab w:val="left" w:pos="709"/>
                <w:tab w:val="left" w:pos="993"/>
              </w:tabs>
              <w:spacing w:after="0" w:line="240" w:lineRule="auto"/>
              <w:jc w:val="center"/>
              <w:rPr>
                <w:rFonts w:ascii="Montserrat" w:hAnsi="Montserrat"/>
                <w:b/>
                <w:bCs/>
                <w:iCs/>
              </w:rPr>
            </w:pPr>
          </w:p>
          <w:p w14:paraId="0662C213" w14:textId="77777777" w:rsidR="00921AFD" w:rsidRPr="004F3CBB" w:rsidRDefault="00921AFD" w:rsidP="00921AFD">
            <w:pPr>
              <w:spacing w:after="0" w:line="240" w:lineRule="auto"/>
              <w:jc w:val="center"/>
              <w:textAlignment w:val="auto"/>
              <w:rPr>
                <w:rFonts w:ascii="Montserrat" w:hAnsi="Montserrat"/>
                <w:b/>
                <w:caps/>
              </w:rPr>
            </w:pPr>
            <w:r w:rsidRPr="004F3CBB">
              <w:rPr>
                <w:rFonts w:ascii="Montserrat" w:hAnsi="Montserrat"/>
                <w:b/>
                <w:caps/>
              </w:rPr>
              <w:t>PROVISION OF LOCAL REGULAR BUS SERVICES FOR THE CARRIAGE OF PASSENGERS IN VILNIUS CITY AND NEIGHBOURING MUNICIPALITIES</w:t>
            </w:r>
          </w:p>
          <w:p w14:paraId="58FACCF9" w14:textId="77777777" w:rsidR="00C85792" w:rsidRPr="004F3CBB" w:rsidRDefault="00C85792" w:rsidP="00E44236">
            <w:pPr>
              <w:tabs>
                <w:tab w:val="left" w:pos="142"/>
              </w:tabs>
              <w:ind w:firstLine="567"/>
              <w:contextualSpacing/>
              <w:jc w:val="center"/>
              <w:rPr>
                <w:rFonts w:ascii="Montserrat" w:hAnsi="Montserrat"/>
                <w:b/>
                <w:bCs/>
              </w:rPr>
            </w:pPr>
          </w:p>
          <w:p w14:paraId="17A09016" w14:textId="77777777" w:rsidR="00FD6854" w:rsidRPr="004F3CBB" w:rsidRDefault="00FD6854" w:rsidP="00FD6854">
            <w:pPr>
              <w:tabs>
                <w:tab w:val="left" w:pos="1843"/>
              </w:tabs>
              <w:spacing w:after="0" w:line="240" w:lineRule="auto"/>
              <w:jc w:val="both"/>
              <w:textAlignment w:val="auto"/>
              <w:rPr>
                <w:rFonts w:ascii="Montserrat" w:hAnsi="Montserrat"/>
                <w:bCs/>
                <w:iCs/>
              </w:rPr>
            </w:pPr>
          </w:p>
          <w:p w14:paraId="05C466B3" w14:textId="77777777" w:rsidR="00FD6854" w:rsidRPr="004F3CBB" w:rsidRDefault="00FD6854" w:rsidP="003C04A7">
            <w:pPr>
              <w:pStyle w:val="ListParagraph"/>
              <w:numPr>
                <w:ilvl w:val="0"/>
                <w:numId w:val="1"/>
              </w:numPr>
              <w:tabs>
                <w:tab w:val="left" w:pos="945"/>
              </w:tabs>
              <w:spacing w:after="0" w:line="240" w:lineRule="auto"/>
              <w:ind w:left="0" w:firstLine="576"/>
              <w:jc w:val="both"/>
              <w:textAlignment w:val="auto"/>
              <w:rPr>
                <w:rFonts w:ascii="Montserrat" w:hAnsi="Montserrat"/>
                <w:bCs/>
                <w:iCs/>
              </w:rPr>
            </w:pPr>
            <w:r w:rsidRPr="004F3CBB">
              <w:rPr>
                <w:rFonts w:ascii="Montserrat" w:hAnsi="Montserrat"/>
                <w:b/>
              </w:rPr>
              <w:t>COMPLIANCE OF THE PROPOSED VEHICLES WITH THE REQUIREMENTS OF THE TECHNICAL SPECIFICATION</w:t>
            </w:r>
          </w:p>
          <w:p w14:paraId="5AA4982C" w14:textId="77777777" w:rsidR="00FD6854" w:rsidRPr="004F3CBB" w:rsidRDefault="00FD6854" w:rsidP="00FD6854">
            <w:pPr>
              <w:pStyle w:val="ListParagraph"/>
              <w:tabs>
                <w:tab w:val="left" w:pos="1843"/>
              </w:tabs>
              <w:spacing w:after="0" w:line="240" w:lineRule="auto"/>
              <w:ind w:left="1211"/>
              <w:jc w:val="both"/>
              <w:textAlignment w:val="auto"/>
              <w:rPr>
                <w:rFonts w:ascii="Montserrat" w:hAnsi="Montserrat"/>
                <w:bCs/>
                <w:iCs/>
              </w:rPr>
            </w:pPr>
          </w:p>
          <w:p w14:paraId="2E83BDF2" w14:textId="43326EF7" w:rsidR="00FD7AC2" w:rsidRPr="004F3CBB" w:rsidRDefault="00FD6854" w:rsidP="00E74F25">
            <w:pPr>
              <w:tabs>
                <w:tab w:val="left" w:pos="1843"/>
              </w:tabs>
              <w:spacing w:after="0"/>
              <w:ind w:firstLine="576"/>
              <w:jc w:val="both"/>
              <w:textAlignment w:val="auto"/>
              <w:rPr>
                <w:rFonts w:ascii="Montserrat" w:hAnsi="Montserrat"/>
                <w:bCs/>
                <w:iCs/>
              </w:rPr>
            </w:pPr>
            <w:r w:rsidRPr="004F3CBB">
              <w:rPr>
                <w:rFonts w:ascii="Montserrat" w:hAnsi="Montserrat"/>
                <w:bCs/>
                <w:iCs/>
              </w:rPr>
              <w:t xml:space="preserve">The Supplier shall provide documentation demonstrating the conformity of the proposed vehicles with the requirements set out in Annex 1 "Technical Specifications" to the Procurement Terms, as specified in the table below. The following shall be provided: the technical documentation of the </w:t>
            </w:r>
            <w:r w:rsidRPr="004F3CBB">
              <w:rPr>
                <w:rFonts w:ascii="Montserrat" w:hAnsi="Montserrat"/>
                <w:bCs/>
                <w:iCs/>
                <w:u w:val="single"/>
              </w:rPr>
              <w:t>manufacturer of</w:t>
            </w:r>
            <w:r w:rsidRPr="004F3CBB">
              <w:rPr>
                <w:rFonts w:ascii="Montserrat" w:hAnsi="Montserrat"/>
                <w:bCs/>
                <w:iCs/>
              </w:rPr>
              <w:t xml:space="preserve"> the proposed vehicles (technical specifications, catalogues, diagrams and/or other technical documents </w:t>
            </w:r>
            <w:r w:rsidRPr="004F3CBB">
              <w:rPr>
                <w:rFonts w:ascii="Montserrat" w:hAnsi="Montserrat"/>
                <w:bCs/>
                <w:iCs/>
                <w:u w:val="single"/>
              </w:rPr>
              <w:t>of the manufacturer</w:t>
            </w:r>
            <w:r w:rsidRPr="004F3CBB">
              <w:rPr>
                <w:rFonts w:ascii="Montserrat" w:hAnsi="Montserrat"/>
                <w:bCs/>
                <w:iCs/>
              </w:rPr>
              <w:t xml:space="preserve"> and/or an internet link to publicly available information/data of the manufacturer). Official documents from the competent authorities (certificates, attestations, test reports, etc.) may be submitted instead of or in addition to the above documents. If the required information and/or data is not available in the documents referred to, descriptions of the technical characteristics of the </w:t>
            </w:r>
            <w:r w:rsidRPr="004F3CBB">
              <w:rPr>
                <w:rFonts w:ascii="Montserrat" w:hAnsi="Montserrat"/>
                <w:bCs/>
                <w:iCs/>
                <w:u w:val="single"/>
              </w:rPr>
              <w:t>manufacturer of</w:t>
            </w:r>
            <w:r w:rsidRPr="004F3CBB">
              <w:rPr>
                <w:rFonts w:ascii="Montserrat" w:hAnsi="Montserrat"/>
                <w:bCs/>
                <w:iCs/>
              </w:rPr>
              <w:t xml:space="preserve"> the proposed vehicles shall be provided.</w:t>
            </w:r>
            <w:bookmarkEnd w:id="0"/>
            <w:bookmarkEnd w:id="1"/>
          </w:p>
        </w:tc>
      </w:tr>
    </w:tbl>
    <w:p w14:paraId="7BB82AC6" w14:textId="77777777" w:rsidR="007F70E9" w:rsidRPr="004F3CBB" w:rsidRDefault="007F70E9" w:rsidP="007A7A5B">
      <w:pPr>
        <w:suppressAutoHyphens w:val="0"/>
        <w:autoSpaceDN/>
        <w:spacing w:after="0" w:line="240" w:lineRule="auto"/>
        <w:jc w:val="both"/>
        <w:textAlignment w:val="auto"/>
        <w:rPr>
          <w:rFonts w:ascii="Montserrat" w:hAnsi="Montserrat"/>
          <w:sz w:val="20"/>
          <w:szCs w:val="20"/>
        </w:rPr>
        <w:sectPr w:rsidR="007F70E9" w:rsidRPr="004F3CBB" w:rsidSect="00DC254E">
          <w:headerReference w:type="default" r:id="rId7"/>
          <w:headerReference w:type="first" r:id="rId8"/>
          <w:pgSz w:w="11907" w:h="16840" w:code="9"/>
          <w:pgMar w:top="1440" w:right="1080" w:bottom="1440" w:left="1080" w:header="720" w:footer="720" w:gutter="0"/>
          <w:cols w:space="720"/>
          <w:titlePg/>
          <w:docGrid w:linePitch="360"/>
        </w:sect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8"/>
        <w:gridCol w:w="6179"/>
        <w:gridCol w:w="6163"/>
      </w:tblGrid>
      <w:tr w:rsidR="00266774" w:rsidRPr="004F3CBB" w14:paraId="7A992D51" w14:textId="77777777" w:rsidTr="0063747E">
        <w:trPr>
          <w:jc w:val="center"/>
        </w:trPr>
        <w:tc>
          <w:tcPr>
            <w:tcW w:w="15210" w:type="dxa"/>
            <w:gridSpan w:val="3"/>
            <w:tcBorders>
              <w:top w:val="nil"/>
              <w:left w:val="nil"/>
              <w:bottom w:val="single" w:sz="4" w:space="0" w:color="000000" w:themeColor="text1"/>
              <w:right w:val="nil"/>
            </w:tcBorders>
          </w:tcPr>
          <w:p w14:paraId="10C5429D" w14:textId="42478944" w:rsidR="00266774" w:rsidRPr="004F3CBB" w:rsidRDefault="00266774" w:rsidP="0063747E">
            <w:pPr>
              <w:suppressAutoHyphens w:val="0"/>
              <w:autoSpaceDN/>
              <w:spacing w:after="0" w:line="240" w:lineRule="auto"/>
              <w:jc w:val="both"/>
              <w:textAlignment w:val="auto"/>
              <w:rPr>
                <w:rFonts w:ascii="Montserrat" w:hAnsi="Montserrat"/>
                <w:sz w:val="20"/>
                <w:szCs w:val="20"/>
              </w:rPr>
            </w:pPr>
            <w:bookmarkStart w:id="2" w:name="_Hlk164816851"/>
            <w:r w:rsidRPr="004F3CBB">
              <w:rPr>
                <w:rFonts w:ascii="Montserrat" w:hAnsi="Montserrat"/>
                <w:sz w:val="20"/>
                <w:szCs w:val="20"/>
              </w:rPr>
              <w:lastRenderedPageBreak/>
              <w:t xml:space="preserve">Table </w:t>
            </w:r>
            <w:r w:rsidR="00290CDE" w:rsidRPr="004F3CBB">
              <w:rPr>
                <w:rFonts w:ascii="Montserrat" w:hAnsi="Montserrat"/>
                <w:sz w:val="20"/>
                <w:szCs w:val="20"/>
              </w:rPr>
              <w:t>1</w:t>
            </w:r>
            <w:r w:rsidRPr="004F3CBB">
              <w:rPr>
                <w:rFonts w:ascii="Montserrat" w:hAnsi="Montserrat"/>
                <w:sz w:val="20"/>
                <w:szCs w:val="20"/>
              </w:rPr>
              <w:t xml:space="preserve">. Requirements for </w:t>
            </w:r>
            <w:r w:rsidRPr="004F3CBB">
              <w:rPr>
                <w:rFonts w:ascii="Montserrat" w:hAnsi="Montserrat"/>
                <w:b/>
                <w:bCs/>
                <w:sz w:val="20"/>
                <w:szCs w:val="20"/>
              </w:rPr>
              <w:t>two-axle bus</w:t>
            </w:r>
            <w:r w:rsidRPr="004F3CBB">
              <w:rPr>
                <w:rFonts w:ascii="Montserrat" w:hAnsi="Montserrat"/>
                <w:sz w:val="20"/>
                <w:szCs w:val="20"/>
              </w:rPr>
              <w:t xml:space="preserve"> type vehicles:</w:t>
            </w:r>
          </w:p>
        </w:tc>
      </w:tr>
      <w:tr w:rsidR="00266774" w:rsidRPr="004F3CBB" w14:paraId="340B4FAC"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616C63AD" w14:textId="77777777" w:rsidR="00266774" w:rsidRPr="004F3CBB" w:rsidRDefault="00266774"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bookmarkStart w:id="3" w:name="_Hlk164813669"/>
            <w:bookmarkStart w:id="4" w:name="_Hlk164768585"/>
            <w:r w:rsidRPr="004F3CBB">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tcPr>
          <w:p w14:paraId="1638C961" w14:textId="77777777" w:rsidR="00266774" w:rsidRPr="004F3CBB"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4F3CBB">
              <w:rPr>
                <w:rFonts w:ascii="Montserrat" w:hAnsi="Montserrat"/>
                <w:b/>
                <w:bCs/>
                <w:sz w:val="20"/>
                <w:szCs w:val="20"/>
              </w:rPr>
              <w:t xml:space="preserve">Technical characteristics </w:t>
            </w:r>
          </w:p>
        </w:tc>
        <w:tc>
          <w:tcPr>
            <w:tcW w:w="6163" w:type="dxa"/>
            <w:tcBorders>
              <w:top w:val="single" w:sz="4" w:space="0" w:color="000000" w:themeColor="text1"/>
              <w:left w:val="single" w:sz="4" w:space="0" w:color="000000" w:themeColor="text1"/>
              <w:bottom w:val="single" w:sz="4" w:space="0" w:color="000000" w:themeColor="text1"/>
            </w:tcBorders>
          </w:tcPr>
          <w:p w14:paraId="55A4F301" w14:textId="433E8813" w:rsidR="00266774" w:rsidRPr="004F3CBB" w:rsidRDefault="00266774" w:rsidP="007661CF">
            <w:pPr>
              <w:pStyle w:val="ListParagraph"/>
              <w:suppressAutoHyphens w:val="0"/>
              <w:autoSpaceDN/>
              <w:spacing w:after="0" w:line="240" w:lineRule="auto"/>
              <w:ind w:left="0"/>
              <w:jc w:val="both"/>
              <w:textAlignment w:val="auto"/>
              <w:rPr>
                <w:rFonts w:ascii="Montserrat" w:hAnsi="Montserrat"/>
                <w:b/>
                <w:bCs/>
                <w:sz w:val="20"/>
                <w:szCs w:val="20"/>
              </w:rPr>
            </w:pPr>
            <w:r w:rsidRPr="004F3CBB">
              <w:rPr>
                <w:rFonts w:ascii="Montserrat" w:hAnsi="Montserrat"/>
                <w:b/>
                <w:bCs/>
                <w:sz w:val="20"/>
                <w:szCs w:val="20"/>
              </w:rPr>
              <w:t>Meaning of the technical characteristics proposed by the Supplier</w:t>
            </w:r>
            <w:r w:rsidR="00E06171">
              <w:rPr>
                <w:rFonts w:ascii="Montserrat" w:hAnsi="Montserrat"/>
                <w:b/>
                <w:bCs/>
                <w:sz w:val="20"/>
                <w:szCs w:val="20"/>
              </w:rPr>
              <w:t xml:space="preserve"> </w:t>
            </w:r>
            <w:r w:rsidRPr="004F3CBB">
              <w:rPr>
                <w:rFonts w:ascii="Montserrat" w:hAnsi="Montserrat"/>
                <w:b/>
                <w:bCs/>
                <w:sz w:val="20"/>
                <w:szCs w:val="20"/>
              </w:rPr>
              <w:t>(proposed indicators to be specified)</w:t>
            </w:r>
          </w:p>
        </w:tc>
      </w:tr>
      <w:tr w:rsidR="00266774" w:rsidRPr="004F3CBB" w14:paraId="74AE6CD8"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30FC38F3" w14:textId="77777777" w:rsidR="00266774" w:rsidRPr="004F3CBB" w:rsidRDefault="00266774" w:rsidP="0063747E">
            <w:pPr>
              <w:tabs>
                <w:tab w:val="left" w:pos="360"/>
              </w:tabs>
              <w:suppressAutoHyphens w:val="0"/>
              <w:autoSpaceDN/>
              <w:spacing w:after="0" w:line="240" w:lineRule="auto"/>
              <w:textAlignment w:val="auto"/>
              <w:rPr>
                <w:rFonts w:ascii="Montserrat" w:hAnsi="Montserrat"/>
                <w:b/>
                <w:bCs/>
                <w:sz w:val="20"/>
                <w:szCs w:val="20"/>
              </w:rPr>
            </w:pPr>
            <w:r w:rsidRPr="004F3CBB">
              <w:rPr>
                <w:rFonts w:ascii="Montserrat" w:hAnsi="Montserrat"/>
                <w:sz w:val="20"/>
                <w:szCs w:val="20"/>
              </w:rPr>
              <w:t>Number of vehicles proposed by the Supplier:</w:t>
            </w:r>
          </w:p>
        </w:tc>
        <w:tc>
          <w:tcPr>
            <w:tcW w:w="6179" w:type="dxa"/>
            <w:tcBorders>
              <w:top w:val="single" w:sz="4" w:space="0" w:color="000000" w:themeColor="text1"/>
              <w:left w:val="single" w:sz="4" w:space="0" w:color="000000" w:themeColor="text1"/>
              <w:bottom w:val="single" w:sz="4" w:space="0" w:color="000000" w:themeColor="text1"/>
            </w:tcBorders>
          </w:tcPr>
          <w:p w14:paraId="57219659" w14:textId="09009115" w:rsidR="00266774" w:rsidRPr="004F3CBB"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4F3CBB">
              <w:rPr>
                <w:rFonts w:ascii="Montserrat" w:hAnsi="Montserrat"/>
                <w:sz w:val="20"/>
                <w:szCs w:val="20"/>
              </w:rPr>
              <w:t xml:space="preserve">At least </w:t>
            </w:r>
            <w:r w:rsidR="00CD7193" w:rsidRPr="004F3CBB">
              <w:rPr>
                <w:rFonts w:ascii="Montserrat" w:hAnsi="Montserrat"/>
                <w:sz w:val="20"/>
                <w:szCs w:val="20"/>
              </w:rPr>
              <w:t>9</w:t>
            </w:r>
            <w:r w:rsidRPr="004F3CBB">
              <w:rPr>
                <w:rFonts w:ascii="Montserrat" w:hAnsi="Montserrat"/>
                <w:sz w:val="20"/>
                <w:szCs w:val="20"/>
              </w:rPr>
              <w:t xml:space="preserve"> two-axle buses</w:t>
            </w:r>
          </w:p>
        </w:tc>
        <w:tc>
          <w:tcPr>
            <w:tcW w:w="6163" w:type="dxa"/>
            <w:tcBorders>
              <w:top w:val="single" w:sz="4" w:space="0" w:color="000000" w:themeColor="text1"/>
              <w:left w:val="single" w:sz="4" w:space="0" w:color="000000" w:themeColor="text1"/>
              <w:bottom w:val="single" w:sz="4" w:space="0" w:color="000000" w:themeColor="text1"/>
            </w:tcBorders>
          </w:tcPr>
          <w:p w14:paraId="3E91A687" w14:textId="77777777" w:rsidR="00266774" w:rsidRPr="004F3CBB"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266774" w:rsidRPr="004F3CBB" w14:paraId="6992452C"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62929892" w14:textId="77777777" w:rsidR="00266774" w:rsidRPr="004F3CBB" w:rsidRDefault="00266774" w:rsidP="0063747E">
            <w:pPr>
              <w:tabs>
                <w:tab w:val="left" w:pos="360"/>
              </w:tabs>
              <w:suppressAutoHyphens w:val="0"/>
              <w:autoSpaceDN/>
              <w:spacing w:after="0" w:line="240" w:lineRule="auto"/>
              <w:textAlignment w:val="auto"/>
              <w:rPr>
                <w:rFonts w:ascii="Montserrat" w:hAnsi="Montserrat"/>
                <w:b/>
                <w:bCs/>
                <w:sz w:val="20"/>
                <w:szCs w:val="20"/>
              </w:rPr>
            </w:pPr>
            <w:r w:rsidRPr="004F3CBB">
              <w:rPr>
                <w:rFonts w:ascii="Montserrat" w:hAnsi="Montserrat"/>
                <w:sz w:val="20"/>
                <w:szCs w:val="20"/>
              </w:rPr>
              <w:t>Supplier's expected vehicle reserve:</w:t>
            </w:r>
          </w:p>
        </w:tc>
        <w:tc>
          <w:tcPr>
            <w:tcW w:w="6179" w:type="dxa"/>
            <w:tcBorders>
              <w:top w:val="single" w:sz="4" w:space="0" w:color="000000" w:themeColor="text1"/>
              <w:left w:val="single" w:sz="4" w:space="0" w:color="000000" w:themeColor="text1"/>
              <w:bottom w:val="single" w:sz="4" w:space="0" w:color="000000" w:themeColor="text1"/>
            </w:tcBorders>
          </w:tcPr>
          <w:p w14:paraId="2CF40DDB" w14:textId="7FFFBA0E" w:rsidR="00266774" w:rsidRPr="004F3CBB"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4F3CBB">
              <w:rPr>
                <w:rFonts w:ascii="Montserrat" w:hAnsi="Montserrat"/>
                <w:sz w:val="20"/>
                <w:szCs w:val="20"/>
              </w:rPr>
              <w:t xml:space="preserve">At least 10%, i.e. </w:t>
            </w:r>
            <w:r w:rsidR="00505BFF" w:rsidRPr="004F3CBB">
              <w:rPr>
                <w:rFonts w:ascii="Montserrat" w:hAnsi="Montserrat"/>
                <w:sz w:val="20"/>
                <w:szCs w:val="20"/>
              </w:rPr>
              <w:t>1</w:t>
            </w:r>
            <w:r w:rsidRPr="004F3CBB">
              <w:rPr>
                <w:rFonts w:ascii="Montserrat" w:hAnsi="Montserrat"/>
                <w:sz w:val="20"/>
                <w:szCs w:val="20"/>
              </w:rPr>
              <w:t xml:space="preserve"> vehicle</w:t>
            </w:r>
            <w:r w:rsidR="00281E5F" w:rsidRPr="004F3CBB">
              <w:rPr>
                <w:rFonts w:ascii="Montserrat" w:hAnsi="Montserrat"/>
                <w:sz w:val="20"/>
                <w:szCs w:val="20"/>
              </w:rPr>
              <w:t>s</w:t>
            </w:r>
          </w:p>
        </w:tc>
        <w:tc>
          <w:tcPr>
            <w:tcW w:w="6163" w:type="dxa"/>
            <w:tcBorders>
              <w:top w:val="single" w:sz="4" w:space="0" w:color="000000" w:themeColor="text1"/>
              <w:left w:val="single" w:sz="4" w:space="0" w:color="000000" w:themeColor="text1"/>
              <w:bottom w:val="single" w:sz="4" w:space="0" w:color="000000" w:themeColor="text1"/>
            </w:tcBorders>
          </w:tcPr>
          <w:p w14:paraId="29C444DB" w14:textId="77777777" w:rsidR="00266774" w:rsidRPr="004F3CBB"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266774" w:rsidRPr="004F3CBB" w14:paraId="550FC7D2"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2B748AFE" w14:textId="77777777" w:rsidR="00266774" w:rsidRPr="004F3CBB" w:rsidRDefault="00266774" w:rsidP="0063747E">
            <w:pPr>
              <w:tabs>
                <w:tab w:val="left" w:pos="360"/>
              </w:tabs>
              <w:suppressAutoHyphens w:val="0"/>
              <w:autoSpaceDN/>
              <w:spacing w:after="0" w:line="240" w:lineRule="auto"/>
              <w:textAlignment w:val="auto"/>
              <w:rPr>
                <w:rFonts w:ascii="Montserrat" w:hAnsi="Montserrat"/>
                <w:b/>
                <w:bCs/>
                <w:sz w:val="20"/>
                <w:szCs w:val="20"/>
              </w:rPr>
            </w:pPr>
            <w:r w:rsidRPr="004F3CBB">
              <w:rPr>
                <w:rFonts w:ascii="Montserrat" w:hAnsi="Montserrat"/>
                <w:sz w:val="20"/>
                <w:szCs w:val="20"/>
              </w:rPr>
              <w:t>Vehicle manufacturer:</w:t>
            </w:r>
          </w:p>
        </w:tc>
        <w:tc>
          <w:tcPr>
            <w:tcW w:w="6179" w:type="dxa"/>
            <w:tcBorders>
              <w:top w:val="single" w:sz="4" w:space="0" w:color="000000" w:themeColor="text1"/>
              <w:left w:val="single" w:sz="4" w:space="0" w:color="000000" w:themeColor="text1"/>
              <w:bottom w:val="single" w:sz="4" w:space="0" w:color="000000" w:themeColor="text1"/>
            </w:tcBorders>
          </w:tcPr>
          <w:p w14:paraId="3104FC3B" w14:textId="77777777" w:rsidR="00266774" w:rsidRPr="004F3CBB"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4F3CBB">
              <w:rPr>
                <w:rFonts w:ascii="Montserrat" w:hAnsi="Montserrat"/>
                <w:sz w:val="20"/>
                <w:szCs w:val="20"/>
              </w:rPr>
              <w:t>Carrier’s provided</w:t>
            </w:r>
          </w:p>
        </w:tc>
        <w:tc>
          <w:tcPr>
            <w:tcW w:w="6163" w:type="dxa"/>
            <w:tcBorders>
              <w:top w:val="single" w:sz="4" w:space="0" w:color="000000" w:themeColor="text1"/>
              <w:left w:val="single" w:sz="4" w:space="0" w:color="000000" w:themeColor="text1"/>
              <w:bottom w:val="single" w:sz="4" w:space="0" w:color="000000" w:themeColor="text1"/>
            </w:tcBorders>
          </w:tcPr>
          <w:p w14:paraId="274D21A0" w14:textId="77777777" w:rsidR="00266774" w:rsidRPr="004F3CBB"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266774" w:rsidRPr="004F3CBB" w14:paraId="090AA67C"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5971B52E" w14:textId="77777777" w:rsidR="00266774" w:rsidRPr="004F3CBB" w:rsidRDefault="00266774" w:rsidP="0063747E">
            <w:pPr>
              <w:tabs>
                <w:tab w:val="left" w:pos="360"/>
              </w:tabs>
              <w:suppressAutoHyphens w:val="0"/>
              <w:autoSpaceDN/>
              <w:spacing w:after="0" w:line="240" w:lineRule="auto"/>
              <w:textAlignment w:val="auto"/>
              <w:rPr>
                <w:rFonts w:ascii="Montserrat" w:hAnsi="Montserrat"/>
                <w:b/>
                <w:bCs/>
                <w:sz w:val="20"/>
                <w:szCs w:val="20"/>
              </w:rPr>
            </w:pPr>
            <w:r w:rsidRPr="004F3CBB">
              <w:rPr>
                <w:rFonts w:ascii="Montserrat" w:hAnsi="Montserrat"/>
                <w:sz w:val="20"/>
                <w:szCs w:val="20"/>
              </w:rPr>
              <w:t>Model of the vehicle:</w:t>
            </w:r>
          </w:p>
        </w:tc>
        <w:tc>
          <w:tcPr>
            <w:tcW w:w="6179" w:type="dxa"/>
            <w:tcBorders>
              <w:top w:val="single" w:sz="4" w:space="0" w:color="000000" w:themeColor="text1"/>
              <w:left w:val="single" w:sz="4" w:space="0" w:color="000000" w:themeColor="text1"/>
              <w:bottom w:val="single" w:sz="4" w:space="0" w:color="000000" w:themeColor="text1"/>
            </w:tcBorders>
          </w:tcPr>
          <w:p w14:paraId="7A408325" w14:textId="77777777" w:rsidR="00266774" w:rsidRPr="004F3CBB"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4F3CBB">
              <w:rPr>
                <w:rFonts w:ascii="Montserrat" w:hAnsi="Montserrat"/>
                <w:sz w:val="20"/>
                <w:szCs w:val="20"/>
              </w:rPr>
              <w:t>Carrier’s provided</w:t>
            </w:r>
          </w:p>
        </w:tc>
        <w:tc>
          <w:tcPr>
            <w:tcW w:w="6163" w:type="dxa"/>
            <w:tcBorders>
              <w:top w:val="single" w:sz="4" w:space="0" w:color="000000" w:themeColor="text1"/>
              <w:left w:val="single" w:sz="4" w:space="0" w:color="000000" w:themeColor="text1"/>
              <w:bottom w:val="single" w:sz="4" w:space="0" w:color="000000" w:themeColor="text1"/>
            </w:tcBorders>
          </w:tcPr>
          <w:p w14:paraId="17F40FB1" w14:textId="77777777" w:rsidR="00266774" w:rsidRPr="004F3CBB" w:rsidRDefault="00266774" w:rsidP="0063747E">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266774" w:rsidRPr="004F3CBB" w14:paraId="361D62DC"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78A1AAD3" w14:textId="77777777" w:rsidR="00266774" w:rsidRPr="004F3CBB" w:rsidRDefault="00266774" w:rsidP="0063747E">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4F3CBB">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tcPr>
          <w:p w14:paraId="6D23614D" w14:textId="77777777" w:rsidR="00266774" w:rsidRPr="004F3CBB" w:rsidRDefault="00266774" w:rsidP="0063747E">
            <w:pPr>
              <w:pStyle w:val="ListParagraph"/>
              <w:suppressAutoHyphens w:val="0"/>
              <w:autoSpaceDN/>
              <w:spacing w:after="0" w:line="240" w:lineRule="auto"/>
              <w:ind w:left="411" w:hanging="451"/>
              <w:jc w:val="both"/>
              <w:textAlignment w:val="auto"/>
              <w:rPr>
                <w:rFonts w:ascii="Montserrat" w:hAnsi="Montserrat"/>
                <w:b/>
                <w:bCs/>
                <w:sz w:val="20"/>
                <w:szCs w:val="20"/>
              </w:rPr>
            </w:pPr>
            <w:r w:rsidRPr="004F3CBB">
              <w:rPr>
                <w:rFonts w:ascii="Montserrat" w:hAnsi="Montserrat"/>
                <w:b/>
                <w:bCs/>
                <w:sz w:val="20"/>
                <w:szCs w:val="20"/>
              </w:rPr>
              <w:t xml:space="preserve">Technical characteristics </w:t>
            </w:r>
          </w:p>
        </w:tc>
        <w:tc>
          <w:tcPr>
            <w:tcW w:w="6163" w:type="dxa"/>
            <w:tcBorders>
              <w:top w:val="single" w:sz="4" w:space="0" w:color="000000" w:themeColor="text1"/>
              <w:left w:val="single" w:sz="4" w:space="0" w:color="000000" w:themeColor="text1"/>
              <w:bottom w:val="single" w:sz="4" w:space="0" w:color="000000" w:themeColor="text1"/>
            </w:tcBorders>
          </w:tcPr>
          <w:p w14:paraId="452BA31D" w14:textId="22043751" w:rsidR="00266774" w:rsidRPr="004F3CBB" w:rsidRDefault="00266774" w:rsidP="007661CF">
            <w:pPr>
              <w:pStyle w:val="ListParagraph"/>
              <w:suppressAutoHyphens w:val="0"/>
              <w:autoSpaceDN/>
              <w:spacing w:after="0" w:line="240" w:lineRule="auto"/>
              <w:ind w:left="0"/>
              <w:jc w:val="both"/>
              <w:textAlignment w:val="auto"/>
              <w:rPr>
                <w:rFonts w:ascii="Montserrat" w:hAnsi="Montserrat"/>
                <w:b/>
                <w:bCs/>
                <w:sz w:val="20"/>
                <w:szCs w:val="20"/>
              </w:rPr>
            </w:pPr>
            <w:r w:rsidRPr="004F3CBB">
              <w:rPr>
                <w:rFonts w:ascii="Montserrat" w:hAnsi="Montserrat"/>
                <w:b/>
                <w:bCs/>
                <w:sz w:val="20"/>
                <w:szCs w:val="20"/>
              </w:rPr>
              <w:t>Meaning of the technical characteristics proposed by the supplier</w:t>
            </w:r>
            <w:r w:rsidR="00E06171">
              <w:rPr>
                <w:rFonts w:ascii="Montserrat" w:hAnsi="Montserrat"/>
                <w:b/>
                <w:bCs/>
                <w:sz w:val="20"/>
                <w:szCs w:val="20"/>
              </w:rPr>
              <w:t xml:space="preserve"> </w:t>
            </w:r>
            <w:r w:rsidRPr="004F3CBB">
              <w:rPr>
                <w:rFonts w:ascii="Montserrat" w:hAnsi="Montserrat"/>
                <w:b/>
                <w:bCs/>
                <w:sz w:val="20"/>
                <w:szCs w:val="20"/>
              </w:rPr>
              <w:t>(proposed indicators to be specified)</w:t>
            </w:r>
          </w:p>
        </w:tc>
      </w:tr>
      <w:tr w:rsidR="00D84FF6" w:rsidRPr="004F3CBB" w14:paraId="57314F07" w14:textId="77777777" w:rsidTr="00AC35C4">
        <w:trPr>
          <w:jc w:val="center"/>
        </w:trPr>
        <w:tc>
          <w:tcPr>
            <w:tcW w:w="2868" w:type="dxa"/>
            <w:vMerge w:val="restart"/>
            <w:tcBorders>
              <w:top w:val="single" w:sz="4" w:space="0" w:color="000000" w:themeColor="text1"/>
              <w:right w:val="single" w:sz="4" w:space="0" w:color="000000" w:themeColor="text1"/>
            </w:tcBorders>
          </w:tcPr>
          <w:p w14:paraId="7B244779" w14:textId="510FD5D8" w:rsidR="00D84FF6" w:rsidRPr="004F3CBB" w:rsidRDefault="003957B1"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Vehicle and type of vehicle</w:t>
            </w:r>
          </w:p>
        </w:tc>
        <w:tc>
          <w:tcPr>
            <w:tcW w:w="6179" w:type="dxa"/>
            <w:tcBorders>
              <w:top w:val="single" w:sz="4" w:space="0" w:color="000000" w:themeColor="text1"/>
              <w:left w:val="single" w:sz="4" w:space="0" w:color="000000" w:themeColor="text1"/>
              <w:bottom w:val="single" w:sz="4" w:space="0" w:color="000000" w:themeColor="text1"/>
            </w:tcBorders>
          </w:tcPr>
          <w:p w14:paraId="39D6D5B5" w14:textId="42A446A2" w:rsidR="00D84FF6" w:rsidRPr="004F3CBB" w:rsidRDefault="00434AE1"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A double-axle M3CE class low-floor city bus (the lower part must be located in the area between the axles of the bus) with a length between 11.8 and 12.3 metres.</w:t>
            </w:r>
          </w:p>
        </w:tc>
        <w:tc>
          <w:tcPr>
            <w:tcW w:w="6163" w:type="dxa"/>
            <w:tcBorders>
              <w:top w:val="single" w:sz="4" w:space="0" w:color="000000" w:themeColor="text1"/>
              <w:left w:val="single" w:sz="4" w:space="0" w:color="000000" w:themeColor="text1"/>
              <w:bottom w:val="single" w:sz="4" w:space="0" w:color="000000" w:themeColor="text1"/>
            </w:tcBorders>
          </w:tcPr>
          <w:p w14:paraId="01D15833" w14:textId="77777777" w:rsidR="00D84FF6" w:rsidRPr="004F3CBB" w:rsidRDefault="00D84FF6" w:rsidP="0063747E">
            <w:pPr>
              <w:suppressAutoHyphens w:val="0"/>
              <w:autoSpaceDN/>
              <w:spacing w:after="0" w:line="240" w:lineRule="auto"/>
              <w:ind w:left="142"/>
              <w:jc w:val="both"/>
              <w:textAlignment w:val="auto"/>
              <w:rPr>
                <w:rFonts w:ascii="Montserrat" w:eastAsia="Calibri" w:hAnsi="Montserrat" w:cs="Arial"/>
                <w:sz w:val="20"/>
                <w:szCs w:val="20"/>
                <w:lang w:eastAsia="en-US"/>
              </w:rPr>
            </w:pPr>
          </w:p>
        </w:tc>
      </w:tr>
      <w:bookmarkEnd w:id="3"/>
      <w:tr w:rsidR="00D84FF6" w:rsidRPr="004F3CBB" w14:paraId="24BD7F06" w14:textId="77777777" w:rsidTr="00AC35C4">
        <w:trPr>
          <w:jc w:val="center"/>
        </w:trPr>
        <w:tc>
          <w:tcPr>
            <w:tcW w:w="2868" w:type="dxa"/>
            <w:vMerge/>
            <w:tcBorders>
              <w:right w:val="single" w:sz="4" w:space="0" w:color="000000" w:themeColor="text1"/>
            </w:tcBorders>
          </w:tcPr>
          <w:p w14:paraId="4579EEE5" w14:textId="77777777" w:rsidR="00D84FF6" w:rsidRPr="004F3CBB"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1CE9843" w14:textId="319F8899" w:rsidR="00D84FF6" w:rsidRPr="004F3CBB"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All vehicles offered must be of the same make and model, assembled according to the same technological process in the same factories.</w:t>
            </w:r>
          </w:p>
        </w:tc>
        <w:tc>
          <w:tcPr>
            <w:tcW w:w="6163" w:type="dxa"/>
            <w:tcBorders>
              <w:top w:val="single" w:sz="4" w:space="0" w:color="000000" w:themeColor="text1"/>
              <w:left w:val="single" w:sz="4" w:space="0" w:color="000000" w:themeColor="text1"/>
              <w:bottom w:val="single" w:sz="4" w:space="0" w:color="000000" w:themeColor="text1"/>
            </w:tcBorders>
          </w:tcPr>
          <w:p w14:paraId="1DB430B6" w14:textId="77777777" w:rsidR="00D84FF6" w:rsidRPr="004F3CBB"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4F3CBB" w14:paraId="323BD3AB"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116C5BB3" w14:textId="77777777" w:rsidR="00D84FF6" w:rsidRPr="004F3CBB"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Number of passengers carried, excluding the driver</w:t>
            </w:r>
          </w:p>
        </w:tc>
        <w:tc>
          <w:tcPr>
            <w:tcW w:w="6179" w:type="dxa"/>
            <w:tcBorders>
              <w:top w:val="single" w:sz="4" w:space="0" w:color="000000" w:themeColor="text1"/>
              <w:left w:val="single" w:sz="4" w:space="0" w:color="000000" w:themeColor="text1"/>
              <w:bottom w:val="single" w:sz="4" w:space="0" w:color="000000" w:themeColor="text1"/>
            </w:tcBorders>
          </w:tcPr>
          <w:p w14:paraId="0506A64A" w14:textId="77777777" w:rsidR="00D84FF6" w:rsidRPr="004F3CBB"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The vehicle shall be equipped with a minimum of 25 passenger seats and the total number of seating and standing places provided shall be at least 75, excluding 1 place for disabled persons/persons with special needs with a wheelchair (with fastening straps, rails or other wheelchair attachments) in the low-floor area between the axles of the bus. For standing passengers, backrests must be provided along the vehicle window in the standing passenger area.</w:t>
            </w:r>
          </w:p>
        </w:tc>
        <w:tc>
          <w:tcPr>
            <w:tcW w:w="6163" w:type="dxa"/>
            <w:tcBorders>
              <w:top w:val="single" w:sz="4" w:space="0" w:color="000000" w:themeColor="text1"/>
              <w:left w:val="single" w:sz="4" w:space="0" w:color="000000" w:themeColor="text1"/>
              <w:bottom w:val="single" w:sz="4" w:space="0" w:color="000000" w:themeColor="text1"/>
            </w:tcBorders>
          </w:tcPr>
          <w:p w14:paraId="6B262A90" w14:textId="77777777" w:rsidR="00D84FF6" w:rsidRPr="004F3CBB"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4F3CBB" w14:paraId="3069E4A5" w14:textId="77777777" w:rsidTr="0063747E">
        <w:trPr>
          <w:jc w:val="center"/>
        </w:trPr>
        <w:tc>
          <w:tcPr>
            <w:tcW w:w="2868" w:type="dxa"/>
            <w:vMerge w:val="restart"/>
            <w:tcBorders>
              <w:top w:val="single" w:sz="4" w:space="0" w:color="000000" w:themeColor="text1"/>
              <w:right w:val="single" w:sz="4" w:space="0" w:color="000000" w:themeColor="text1"/>
            </w:tcBorders>
          </w:tcPr>
          <w:p w14:paraId="3C341C9D" w14:textId="77777777" w:rsidR="00D84FF6" w:rsidRPr="004F3CBB"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Minimum environmental criteria</w:t>
            </w:r>
            <w:r w:rsidRPr="004F3CBB">
              <w:rPr>
                <w:rFonts w:ascii="Montserrat" w:hAnsi="Montserrat"/>
                <w:sz w:val="20"/>
                <w:szCs w:val="20"/>
                <w:vertAlign w:val="superscript"/>
              </w:rPr>
              <w:footnoteReference w:id="2"/>
            </w:r>
          </w:p>
        </w:tc>
        <w:tc>
          <w:tcPr>
            <w:tcW w:w="6179" w:type="dxa"/>
            <w:tcBorders>
              <w:top w:val="single" w:sz="4" w:space="0" w:color="000000" w:themeColor="text1"/>
              <w:left w:val="single" w:sz="4" w:space="0" w:color="000000" w:themeColor="text1"/>
              <w:bottom w:val="single" w:sz="4" w:space="0" w:color="000000" w:themeColor="text1"/>
            </w:tcBorders>
          </w:tcPr>
          <w:p w14:paraId="363A968A" w14:textId="77777777" w:rsidR="00D84FF6" w:rsidRPr="004F3CBB"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The vehicle's powertrain must use electricity.</w:t>
            </w:r>
          </w:p>
        </w:tc>
        <w:tc>
          <w:tcPr>
            <w:tcW w:w="6163" w:type="dxa"/>
            <w:tcBorders>
              <w:top w:val="single" w:sz="4" w:space="0" w:color="000000" w:themeColor="text1"/>
              <w:left w:val="single" w:sz="4" w:space="0" w:color="000000" w:themeColor="text1"/>
              <w:bottom w:val="single" w:sz="4" w:space="0" w:color="000000" w:themeColor="text1"/>
            </w:tcBorders>
          </w:tcPr>
          <w:p w14:paraId="00AE0E5E" w14:textId="77777777" w:rsidR="00D84FF6" w:rsidRPr="004F3CBB"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4F3CBB" w14:paraId="79BCD9D4" w14:textId="77777777" w:rsidTr="0063747E">
        <w:trPr>
          <w:jc w:val="center"/>
        </w:trPr>
        <w:tc>
          <w:tcPr>
            <w:tcW w:w="2868" w:type="dxa"/>
            <w:vMerge/>
            <w:tcBorders>
              <w:right w:val="single" w:sz="4" w:space="0" w:color="000000" w:themeColor="text1"/>
            </w:tcBorders>
          </w:tcPr>
          <w:p w14:paraId="69756622" w14:textId="77777777" w:rsidR="00D84FF6" w:rsidRPr="004F3CBB" w:rsidRDefault="00D84FF6" w:rsidP="00D84FF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7DC03AC" w14:textId="77777777" w:rsidR="00D84FF6" w:rsidRPr="004F3CBB"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The level of emitted sound in vehicles of category M</w:t>
            </w:r>
            <w:r w:rsidRPr="004F3CBB">
              <w:rPr>
                <w:rFonts w:ascii="Montserrat" w:hAnsi="Montserrat"/>
                <w:sz w:val="20"/>
                <w:szCs w:val="20"/>
                <w:vertAlign w:val="subscript"/>
              </w:rPr>
              <w:t>3</w:t>
            </w:r>
            <w:r w:rsidRPr="004F3CBB">
              <w:rPr>
                <w:rFonts w:ascii="Montserrat" w:hAnsi="Montserrat"/>
                <w:sz w:val="20"/>
                <w:szCs w:val="20"/>
              </w:rPr>
              <w:t xml:space="preserve"> must not exceed the following limits (according to Regulation (EU) No. 540/2014 of the European Parliament and of the Council):</w:t>
            </w:r>
          </w:p>
          <w:p w14:paraId="2E85D36C" w14:textId="77777777" w:rsidR="00D84FF6" w:rsidRPr="004F3CBB" w:rsidRDefault="00D84FF6" w:rsidP="00D84FF6">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4F3CBB">
              <w:rPr>
                <w:rFonts w:ascii="Montserrat" w:hAnsi="Montserrat"/>
                <w:sz w:val="20"/>
                <w:szCs w:val="20"/>
              </w:rPr>
              <w:t>- 73 dB(A) with an engine of less than 150 kW;</w:t>
            </w:r>
          </w:p>
          <w:p w14:paraId="5F0CAC53" w14:textId="77777777" w:rsidR="00D84FF6" w:rsidRPr="004F3CBB" w:rsidRDefault="00D84FF6" w:rsidP="00D84FF6">
            <w:pPr>
              <w:suppressAutoHyphens w:val="0"/>
              <w:autoSpaceDN/>
              <w:spacing w:after="0" w:line="240" w:lineRule="auto"/>
              <w:jc w:val="both"/>
              <w:textAlignment w:val="auto"/>
              <w:rPr>
                <w:rFonts w:ascii="Montserrat" w:eastAsia="Calibri" w:hAnsi="Montserrat" w:cs="Arial"/>
                <w:sz w:val="20"/>
                <w:szCs w:val="20"/>
              </w:rPr>
            </w:pPr>
            <w:r w:rsidRPr="004F3CBB">
              <w:rPr>
                <w:rFonts w:ascii="Montserrat" w:hAnsi="Montserrat"/>
                <w:sz w:val="20"/>
                <w:szCs w:val="20"/>
              </w:rPr>
              <w:t xml:space="preserve">- with an engine of 150 kW or more but not more than 250 kW - 76 dB(A) </w:t>
            </w:r>
          </w:p>
          <w:p w14:paraId="043BE10B" w14:textId="77777777" w:rsidR="00D84FF6" w:rsidRPr="004F3CBB" w:rsidRDefault="00D84FF6" w:rsidP="00D84FF6">
            <w:pPr>
              <w:suppressAutoHyphens w:val="0"/>
              <w:autoSpaceDN/>
              <w:spacing w:after="0" w:line="240" w:lineRule="auto"/>
              <w:jc w:val="both"/>
              <w:textAlignment w:val="auto"/>
              <w:rPr>
                <w:rFonts w:ascii="Montserrat" w:eastAsia="Calibri" w:hAnsi="Montserrat" w:cs="Arial"/>
                <w:sz w:val="20"/>
                <w:szCs w:val="20"/>
              </w:rPr>
            </w:pPr>
            <w:r w:rsidRPr="004F3CBB">
              <w:rPr>
                <w:rFonts w:ascii="Montserrat" w:hAnsi="Montserrat"/>
                <w:sz w:val="20"/>
                <w:szCs w:val="20"/>
              </w:rPr>
              <w:t>- 77 dB(A) with an engine of at least 250 kW.</w:t>
            </w:r>
          </w:p>
        </w:tc>
        <w:tc>
          <w:tcPr>
            <w:tcW w:w="6163" w:type="dxa"/>
            <w:tcBorders>
              <w:top w:val="single" w:sz="4" w:space="0" w:color="000000" w:themeColor="text1"/>
              <w:left w:val="single" w:sz="4" w:space="0" w:color="000000" w:themeColor="text1"/>
              <w:bottom w:val="single" w:sz="4" w:space="0" w:color="000000" w:themeColor="text1"/>
            </w:tcBorders>
          </w:tcPr>
          <w:p w14:paraId="08352443" w14:textId="7AE10304" w:rsidR="00D84FF6" w:rsidRPr="004F3CBB" w:rsidRDefault="00FD30C3" w:rsidP="00F35BE3">
            <w:pPr>
              <w:suppressAutoHyphens w:val="0"/>
              <w:autoSpaceDN/>
              <w:spacing w:after="0" w:line="240" w:lineRule="auto"/>
              <w:jc w:val="both"/>
              <w:textAlignment w:val="auto"/>
              <w:rPr>
                <w:rFonts w:ascii="Montserrat" w:eastAsia="Calibri" w:hAnsi="Montserrat" w:cs="Arial"/>
                <w:sz w:val="20"/>
                <w:szCs w:val="20"/>
                <w:lang w:eastAsia="en-US"/>
              </w:rPr>
            </w:pPr>
            <w:r w:rsidRPr="00AF6A91">
              <w:rPr>
                <w:rFonts w:ascii="Montserrat" w:eastAsia="Calibri" w:hAnsi="Montserrat" w:cs="Arial"/>
                <w:sz w:val="16"/>
                <w:szCs w:val="16"/>
                <w:lang w:eastAsia="en-US"/>
              </w:rPr>
              <w:t>(</w:t>
            </w:r>
            <w:r w:rsidRPr="00AF6A91">
              <w:rPr>
                <w:rFonts w:ascii="Montserrat" w:eastAsia="Calibri" w:hAnsi="Montserrat" w:cs="Arial"/>
                <w:sz w:val="16"/>
                <w:szCs w:val="16"/>
                <w:lang w:val="en-US" w:eastAsia="en-US"/>
              </w:rPr>
              <w:t xml:space="preserve">* </w:t>
            </w:r>
            <w:r w:rsidRPr="00AF6A91">
              <w:rPr>
                <w:rFonts w:ascii="Montserrat" w:eastAsia="Calibri" w:hAnsi="Montserrat" w:cs="Arial"/>
                <w:sz w:val="16"/>
                <w:szCs w:val="16"/>
                <w:lang w:eastAsia="en-US"/>
              </w:rPr>
              <w:t xml:space="preserve">When submitting a tender, the supplier may provide a manufacturer's declaration regarding clause 3.2 of the Technical Specification, stating that the vehicle will comply with the requirement for noise emission levels, and prepare and submit to the contracting authority during the performance of the Agreement, during the preparation stage for the provision of services, no later than before the vehicles are presented for inspection in accordance with point 3.5 of the Agreement, indicating the noise level emitted by the vehicle.)  </w:t>
            </w:r>
          </w:p>
        </w:tc>
      </w:tr>
      <w:tr w:rsidR="00D84FF6" w:rsidRPr="004F3CBB" w14:paraId="6A071FB3" w14:textId="77777777" w:rsidTr="0063747E">
        <w:trPr>
          <w:jc w:val="center"/>
        </w:trPr>
        <w:tc>
          <w:tcPr>
            <w:tcW w:w="2868" w:type="dxa"/>
            <w:vMerge/>
            <w:tcBorders>
              <w:right w:val="single" w:sz="4" w:space="0" w:color="000000" w:themeColor="text1"/>
            </w:tcBorders>
          </w:tcPr>
          <w:p w14:paraId="5CFDA2C2" w14:textId="77777777" w:rsidR="00D84FF6" w:rsidRPr="004F3CBB" w:rsidRDefault="00D84FF6" w:rsidP="00D84FF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959D95A" w14:textId="77777777" w:rsidR="00D84FF6" w:rsidRPr="004F3CBB" w:rsidRDefault="00D84FF6"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Vehicles must be equipped with Tyre Pressure Monitoring System, (TPMS).</w:t>
            </w:r>
          </w:p>
        </w:tc>
        <w:tc>
          <w:tcPr>
            <w:tcW w:w="6163" w:type="dxa"/>
            <w:tcBorders>
              <w:top w:val="single" w:sz="4" w:space="0" w:color="000000" w:themeColor="text1"/>
              <w:left w:val="single" w:sz="4" w:space="0" w:color="000000" w:themeColor="text1"/>
              <w:bottom w:val="single" w:sz="4" w:space="0" w:color="000000" w:themeColor="text1"/>
            </w:tcBorders>
          </w:tcPr>
          <w:p w14:paraId="56F4023F" w14:textId="77777777" w:rsidR="00D84FF6" w:rsidRPr="004F3CBB"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4F3CBB" w14:paraId="3964DD63" w14:textId="77777777" w:rsidTr="0063747E">
        <w:trPr>
          <w:trHeight w:val="491"/>
          <w:jc w:val="center"/>
        </w:trPr>
        <w:tc>
          <w:tcPr>
            <w:tcW w:w="2868" w:type="dxa"/>
            <w:vMerge/>
            <w:tcBorders>
              <w:right w:val="single" w:sz="4" w:space="0" w:color="000000" w:themeColor="text1"/>
            </w:tcBorders>
          </w:tcPr>
          <w:p w14:paraId="2E57F6B0" w14:textId="77777777" w:rsidR="00D84FF6" w:rsidRPr="004F3CBB" w:rsidRDefault="00D84FF6" w:rsidP="00D84FF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auto"/>
            </w:tcBorders>
          </w:tcPr>
          <w:p w14:paraId="7F9F7D8C" w14:textId="77777777" w:rsidR="00D84FF6" w:rsidRPr="004F3CBB" w:rsidRDefault="00D84FF6" w:rsidP="00C07CE9">
            <w:pPr>
              <w:pStyle w:val="ListParagraph"/>
              <w:numPr>
                <w:ilvl w:val="1"/>
                <w:numId w:val="11"/>
              </w:numPr>
              <w:suppressAutoHyphens w:val="0"/>
              <w:autoSpaceDN/>
              <w:spacing w:after="0" w:line="240" w:lineRule="auto"/>
              <w:ind w:left="0" w:firstLine="0"/>
              <w:jc w:val="both"/>
              <w:textAlignment w:val="auto"/>
              <w:rPr>
                <w:rFonts w:ascii="Montserrat" w:eastAsia="Calibri" w:hAnsi="Montserrat" w:cs="Arial"/>
                <w:sz w:val="20"/>
                <w:szCs w:val="20"/>
              </w:rPr>
            </w:pPr>
            <w:r w:rsidRPr="004F3CBB">
              <w:rPr>
                <w:rFonts w:ascii="Montserrat" w:hAnsi="Montserrat"/>
                <w:sz w:val="20"/>
                <w:szCs w:val="20"/>
              </w:rPr>
              <w:t>Drivers involved in the service must be trained to drive economically.</w:t>
            </w:r>
          </w:p>
        </w:tc>
        <w:tc>
          <w:tcPr>
            <w:tcW w:w="6163" w:type="dxa"/>
            <w:tcBorders>
              <w:top w:val="single" w:sz="4" w:space="0" w:color="000000" w:themeColor="text1"/>
              <w:left w:val="single" w:sz="4" w:space="0" w:color="000000" w:themeColor="text1"/>
              <w:bottom w:val="single" w:sz="4" w:space="0" w:color="auto"/>
            </w:tcBorders>
          </w:tcPr>
          <w:p w14:paraId="24A06C3B" w14:textId="77777777" w:rsidR="00D84FF6" w:rsidRPr="004F3CBB"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4F3CBB" w14:paraId="75C1B490" w14:textId="77777777" w:rsidTr="0063747E">
        <w:trPr>
          <w:trHeight w:val="240"/>
          <w:jc w:val="center"/>
        </w:trPr>
        <w:tc>
          <w:tcPr>
            <w:tcW w:w="2868" w:type="dxa"/>
            <w:vMerge/>
            <w:tcBorders>
              <w:bottom w:val="single" w:sz="4" w:space="0" w:color="000000" w:themeColor="text1"/>
              <w:right w:val="single" w:sz="4" w:space="0" w:color="000000" w:themeColor="text1"/>
            </w:tcBorders>
          </w:tcPr>
          <w:p w14:paraId="6D8E0384" w14:textId="77777777" w:rsidR="00D84FF6" w:rsidRPr="004F3CBB" w:rsidRDefault="00D84FF6" w:rsidP="00D84FF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auto"/>
              <w:left w:val="single" w:sz="4" w:space="0" w:color="000000" w:themeColor="text1"/>
              <w:bottom w:val="single" w:sz="4" w:space="0" w:color="000000" w:themeColor="text1"/>
            </w:tcBorders>
          </w:tcPr>
          <w:p w14:paraId="7C29D603" w14:textId="48D37017" w:rsidR="00D84FF6" w:rsidRPr="004F3CBB" w:rsidRDefault="00F43148" w:rsidP="00C07CE9">
            <w:pPr>
              <w:pStyle w:val="ListParagraph"/>
              <w:numPr>
                <w:ilvl w:val="1"/>
                <w:numId w:val="11"/>
              </w:numPr>
              <w:spacing w:after="0" w:line="240" w:lineRule="auto"/>
              <w:ind w:left="0" w:firstLine="0"/>
              <w:jc w:val="both"/>
              <w:rPr>
                <w:rFonts w:ascii="Montserrat" w:eastAsia="Calibri" w:hAnsi="Montserrat" w:cs="Arial"/>
                <w:sz w:val="20"/>
                <w:szCs w:val="20"/>
              </w:rPr>
            </w:pPr>
            <w:r w:rsidRPr="00BB26D5">
              <w:rPr>
                <w:rFonts w:ascii="Montserrat" w:hAnsi="Montserrat"/>
                <w:sz w:val="20"/>
                <w:szCs w:val="20"/>
              </w:rPr>
              <w:t xml:space="preserve">The Carrier must be obliged to collect the used consumables and must have </w:t>
            </w:r>
            <w:r>
              <w:rPr>
                <w:rFonts w:ascii="Montserrat" w:hAnsi="Montserrat"/>
                <w:sz w:val="20"/>
                <w:szCs w:val="20"/>
              </w:rPr>
              <w:t>Agreements</w:t>
            </w:r>
            <w:r w:rsidRPr="00BB26D5">
              <w:rPr>
                <w:rFonts w:ascii="Montserrat" w:hAnsi="Montserrat"/>
                <w:sz w:val="20"/>
                <w:szCs w:val="20"/>
              </w:rPr>
              <w:t xml:space="preserve"> with companies that provide this service for their disposal.</w:t>
            </w:r>
          </w:p>
        </w:tc>
        <w:tc>
          <w:tcPr>
            <w:tcW w:w="6163" w:type="dxa"/>
            <w:tcBorders>
              <w:top w:val="single" w:sz="4" w:space="0" w:color="auto"/>
              <w:left w:val="single" w:sz="4" w:space="0" w:color="000000" w:themeColor="text1"/>
              <w:bottom w:val="single" w:sz="4" w:space="0" w:color="000000" w:themeColor="text1"/>
            </w:tcBorders>
          </w:tcPr>
          <w:p w14:paraId="6C04230E" w14:textId="77777777" w:rsidR="00D84FF6" w:rsidRPr="004F3CBB" w:rsidRDefault="00D84FF6" w:rsidP="00D84FF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84FF6" w:rsidRPr="004F3CBB" w14:paraId="39B894AD"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2338E87B" w14:textId="77777777" w:rsidR="00D84FF6" w:rsidRPr="004F3CBB" w:rsidRDefault="00D84FF6"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Vehicle fuel type and powertrain</w:t>
            </w:r>
          </w:p>
        </w:tc>
        <w:tc>
          <w:tcPr>
            <w:tcW w:w="6179" w:type="dxa"/>
            <w:tcBorders>
              <w:top w:val="single" w:sz="4" w:space="0" w:color="000000" w:themeColor="text1"/>
              <w:left w:val="single" w:sz="4" w:space="0" w:color="000000" w:themeColor="text1"/>
              <w:bottom w:val="single" w:sz="4" w:space="0" w:color="000000" w:themeColor="text1"/>
            </w:tcBorders>
          </w:tcPr>
          <w:p w14:paraId="593B8D60" w14:textId="77777777" w:rsidR="00D84FF6" w:rsidRPr="004F3CBB" w:rsidRDefault="00D84FF6"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4F3CBB">
              <w:rPr>
                <w:rFonts w:ascii="Montserrat" w:hAnsi="Montserrat"/>
                <w:sz w:val="20"/>
                <w:szCs w:val="20"/>
              </w:rPr>
              <w:t>Fuel type - electricity, powertrain - electric motor. (An electric bus designed, adapted and used to carry passengers on the road).</w:t>
            </w:r>
          </w:p>
        </w:tc>
        <w:tc>
          <w:tcPr>
            <w:tcW w:w="6163" w:type="dxa"/>
            <w:tcBorders>
              <w:top w:val="single" w:sz="4" w:space="0" w:color="000000" w:themeColor="text1"/>
              <w:left w:val="single" w:sz="4" w:space="0" w:color="000000" w:themeColor="text1"/>
              <w:bottom w:val="single" w:sz="4" w:space="0" w:color="000000" w:themeColor="text1"/>
            </w:tcBorders>
          </w:tcPr>
          <w:p w14:paraId="5CAB7BC8" w14:textId="77777777" w:rsidR="00D84FF6" w:rsidRPr="004F3CBB" w:rsidRDefault="00D84FF6" w:rsidP="00D84FF6">
            <w:pPr>
              <w:spacing w:after="0" w:line="240" w:lineRule="auto"/>
              <w:ind w:left="142"/>
              <w:jc w:val="both"/>
              <w:rPr>
                <w:rFonts w:ascii="Montserrat" w:hAnsi="Montserrat"/>
                <w:sz w:val="20"/>
                <w:szCs w:val="20"/>
              </w:rPr>
            </w:pPr>
          </w:p>
        </w:tc>
      </w:tr>
      <w:tr w:rsidR="00E67573" w:rsidRPr="004F3CBB" w14:paraId="744A5EB6" w14:textId="77777777" w:rsidTr="0063747E">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792C95B3"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Height</w:t>
            </w:r>
          </w:p>
        </w:tc>
        <w:tc>
          <w:tcPr>
            <w:tcW w:w="6179" w:type="dxa"/>
            <w:tcBorders>
              <w:top w:val="single" w:sz="4" w:space="0" w:color="000000" w:themeColor="text1"/>
              <w:left w:val="single" w:sz="4" w:space="0" w:color="000000" w:themeColor="text1"/>
              <w:bottom w:val="single" w:sz="4" w:space="0" w:color="000000" w:themeColor="text1"/>
            </w:tcBorders>
          </w:tcPr>
          <w:p w14:paraId="3E77E099" w14:textId="67E21D52"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height of the passenger compartment (at the aisles in the lower section) shall not be less than 2100 mm, except at axle mounting points where uniform elevation must be ensured.</w:t>
            </w:r>
          </w:p>
        </w:tc>
        <w:tc>
          <w:tcPr>
            <w:tcW w:w="6163" w:type="dxa"/>
            <w:tcBorders>
              <w:top w:val="single" w:sz="4" w:space="0" w:color="000000" w:themeColor="text1"/>
              <w:left w:val="single" w:sz="4" w:space="0" w:color="000000" w:themeColor="text1"/>
              <w:bottom w:val="single" w:sz="4" w:space="0" w:color="000000" w:themeColor="text1"/>
            </w:tcBorders>
          </w:tcPr>
          <w:p w14:paraId="17F02F11" w14:textId="77777777" w:rsidR="00E67573" w:rsidRPr="004F3CBB"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4F3CBB" w14:paraId="6210D656" w14:textId="77777777" w:rsidTr="0063747E">
        <w:trPr>
          <w:trHeight w:val="539"/>
          <w:jc w:val="center"/>
        </w:trPr>
        <w:tc>
          <w:tcPr>
            <w:tcW w:w="2868" w:type="dxa"/>
            <w:vMerge w:val="restart"/>
            <w:tcBorders>
              <w:top w:val="single" w:sz="4" w:space="0" w:color="000000" w:themeColor="text1"/>
              <w:right w:val="single" w:sz="4" w:space="0" w:color="000000" w:themeColor="text1"/>
            </w:tcBorders>
          </w:tcPr>
          <w:p w14:paraId="64206D84"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Passenger service doors</w:t>
            </w:r>
          </w:p>
        </w:tc>
        <w:tc>
          <w:tcPr>
            <w:tcW w:w="6179" w:type="dxa"/>
            <w:tcBorders>
              <w:top w:val="single" w:sz="4" w:space="0" w:color="000000" w:themeColor="text1"/>
              <w:left w:val="single" w:sz="4" w:space="0" w:color="000000" w:themeColor="text1"/>
              <w:bottom w:val="single" w:sz="4" w:space="0" w:color="000000" w:themeColor="text1"/>
            </w:tcBorders>
          </w:tcPr>
          <w:p w14:paraId="4B165577" w14:textId="72800EEC" w:rsidR="00E67573" w:rsidRPr="004F3CBB" w:rsidRDefault="0043771F"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At least 3 double doors for passenger boarding/ alighting on the right side of the vehicle. If the design of the bus makes it possible to install only a single front door, such a door must be no narrower than 700 mm wide and must be coordinated with the </w:t>
            </w:r>
            <w:r w:rsidR="00761EDC">
              <w:rPr>
                <w:rFonts w:ascii="Montserrat" w:hAnsi="Montserrat"/>
                <w:sz w:val="20"/>
                <w:szCs w:val="20"/>
              </w:rPr>
              <w:t>Authorised Body</w:t>
            </w:r>
            <w:r w:rsidRPr="004F3CBB">
              <w:rPr>
                <w:rFonts w:ascii="Montserrat" w:hAnsi="Montserrat"/>
                <w:sz w:val="20"/>
                <w:szCs w:val="20"/>
              </w:rPr>
              <w:t xml:space="preserve"> prior to the start of passenger transport services;</w:t>
            </w:r>
          </w:p>
        </w:tc>
        <w:tc>
          <w:tcPr>
            <w:tcW w:w="6163" w:type="dxa"/>
            <w:tcBorders>
              <w:top w:val="single" w:sz="4" w:space="0" w:color="000000" w:themeColor="text1"/>
              <w:left w:val="single" w:sz="4" w:space="0" w:color="000000" w:themeColor="text1"/>
              <w:bottom w:val="single" w:sz="4" w:space="0" w:color="000000" w:themeColor="text1"/>
            </w:tcBorders>
          </w:tcPr>
          <w:p w14:paraId="32D9A161" w14:textId="77777777" w:rsidR="00E67573" w:rsidRPr="004F3CBB"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4F3CBB" w14:paraId="0915ED0F" w14:textId="77777777" w:rsidTr="0063747E">
        <w:trPr>
          <w:trHeight w:val="260"/>
          <w:jc w:val="center"/>
        </w:trPr>
        <w:tc>
          <w:tcPr>
            <w:tcW w:w="2868" w:type="dxa"/>
            <w:vMerge/>
            <w:tcBorders>
              <w:top w:val="single" w:sz="4" w:space="0" w:color="000000" w:themeColor="text1"/>
              <w:right w:val="single" w:sz="4" w:space="0" w:color="000000" w:themeColor="text1"/>
            </w:tcBorders>
          </w:tcPr>
          <w:p w14:paraId="3AFB81C0"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DAD7ACA" w14:textId="35C97B81"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 xml:space="preserve">the door opening method is coordinated with the </w:t>
            </w:r>
            <w:r w:rsidR="00761EDC">
              <w:rPr>
                <w:rFonts w:ascii="Montserrat" w:hAnsi="Montserrat"/>
                <w:sz w:val="20"/>
                <w:szCs w:val="20"/>
              </w:rPr>
              <w:t>Authorised Body</w:t>
            </w:r>
            <w:r w:rsidRPr="004F3CBB">
              <w:rPr>
                <w:rFonts w:ascii="Montserrat" w:hAnsi="Montserrat"/>
                <w:sz w:val="20"/>
                <w:szCs w:val="20"/>
              </w:rPr>
              <w:t xml:space="preserve"> before the commencement of the provision of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634C81A1" w14:textId="77777777" w:rsidR="00E67573" w:rsidRPr="004F3CBB"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4F3CBB" w14:paraId="4B7FDF49" w14:textId="77777777" w:rsidTr="0063747E">
        <w:trPr>
          <w:trHeight w:val="539"/>
          <w:jc w:val="center"/>
        </w:trPr>
        <w:tc>
          <w:tcPr>
            <w:tcW w:w="2868" w:type="dxa"/>
            <w:vMerge/>
            <w:tcBorders>
              <w:top w:val="single" w:sz="4" w:space="0" w:color="000000" w:themeColor="text1"/>
              <w:right w:val="single" w:sz="4" w:space="0" w:color="000000" w:themeColor="text1"/>
            </w:tcBorders>
          </w:tcPr>
          <w:p w14:paraId="29341DAF"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F63961E"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with occupant pinch protection (the door must open if there is an obstacle between the doors when closing);</w:t>
            </w:r>
          </w:p>
        </w:tc>
        <w:tc>
          <w:tcPr>
            <w:tcW w:w="6163" w:type="dxa"/>
            <w:tcBorders>
              <w:top w:val="single" w:sz="4" w:space="0" w:color="000000" w:themeColor="text1"/>
              <w:left w:val="single" w:sz="4" w:space="0" w:color="000000" w:themeColor="text1"/>
              <w:bottom w:val="single" w:sz="4" w:space="0" w:color="000000" w:themeColor="text1"/>
            </w:tcBorders>
          </w:tcPr>
          <w:p w14:paraId="3A82EB0B" w14:textId="77777777" w:rsidR="00E67573" w:rsidRPr="004F3CBB"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4F3CBB" w14:paraId="33E661A0" w14:textId="77777777" w:rsidTr="0063747E">
        <w:trPr>
          <w:trHeight w:val="251"/>
          <w:jc w:val="center"/>
        </w:trPr>
        <w:tc>
          <w:tcPr>
            <w:tcW w:w="2868" w:type="dxa"/>
            <w:vMerge/>
            <w:tcBorders>
              <w:top w:val="single" w:sz="4" w:space="0" w:color="000000" w:themeColor="text1"/>
              <w:right w:val="single" w:sz="4" w:space="0" w:color="000000" w:themeColor="text1"/>
            </w:tcBorders>
          </w:tcPr>
          <w:p w14:paraId="03A5C8A4"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A0EFC3F" w14:textId="7D708B44" w:rsidR="00E67573" w:rsidRPr="004F3CBB" w:rsidRDefault="006D424A"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 xml:space="preserve">the width of the double doors through which disabled people in wheelchairs can board shall not be less than 1200 mm, the width of other doors is coordinated with the </w:t>
            </w:r>
            <w:r w:rsidR="00761EDC">
              <w:rPr>
                <w:rFonts w:ascii="Montserrat" w:hAnsi="Montserrat"/>
                <w:sz w:val="20"/>
                <w:szCs w:val="20"/>
              </w:rPr>
              <w:t>Authorised Body</w:t>
            </w:r>
            <w:r w:rsidRPr="004F3CBB">
              <w:rPr>
                <w:rFonts w:ascii="Montserrat" w:hAnsi="Montserrat"/>
                <w:sz w:val="20"/>
                <w:szCs w:val="20"/>
              </w:rPr>
              <w:t xml:space="preserve"> before the start of passenger transport services</w:t>
            </w:r>
            <w:r w:rsidR="00E67573" w:rsidRPr="004F3CBB">
              <w:rPr>
                <w:rFonts w:ascii="Montserrat" w:hAnsi="Montserrat"/>
                <w:sz w:val="20"/>
                <w:szCs w:val="20"/>
              </w:rPr>
              <w:t>;</w:t>
            </w:r>
          </w:p>
        </w:tc>
        <w:tc>
          <w:tcPr>
            <w:tcW w:w="6163" w:type="dxa"/>
            <w:tcBorders>
              <w:top w:val="single" w:sz="4" w:space="0" w:color="000000" w:themeColor="text1"/>
              <w:left w:val="single" w:sz="4" w:space="0" w:color="000000" w:themeColor="text1"/>
              <w:bottom w:val="single" w:sz="4" w:space="0" w:color="000000" w:themeColor="text1"/>
            </w:tcBorders>
          </w:tcPr>
          <w:p w14:paraId="7BEFA6FE" w14:textId="77777777" w:rsidR="00E67573" w:rsidRPr="004F3CBB"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4F3CBB" w14:paraId="455A2C00" w14:textId="77777777" w:rsidTr="0063747E">
        <w:trPr>
          <w:trHeight w:val="233"/>
          <w:jc w:val="center"/>
        </w:trPr>
        <w:tc>
          <w:tcPr>
            <w:tcW w:w="2868" w:type="dxa"/>
            <w:vMerge/>
            <w:tcBorders>
              <w:top w:val="single" w:sz="4" w:space="0" w:color="000000" w:themeColor="text1"/>
              <w:right w:val="single" w:sz="4" w:space="0" w:color="000000" w:themeColor="text1"/>
            </w:tcBorders>
          </w:tcPr>
          <w:p w14:paraId="283BFAA3"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00B0BF2"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with emergency door opening on the outside;</w:t>
            </w:r>
          </w:p>
        </w:tc>
        <w:tc>
          <w:tcPr>
            <w:tcW w:w="6163" w:type="dxa"/>
            <w:tcBorders>
              <w:top w:val="single" w:sz="4" w:space="0" w:color="000000" w:themeColor="text1"/>
              <w:left w:val="single" w:sz="4" w:space="0" w:color="000000" w:themeColor="text1"/>
              <w:bottom w:val="single" w:sz="4" w:space="0" w:color="000000" w:themeColor="text1"/>
            </w:tcBorders>
          </w:tcPr>
          <w:p w14:paraId="62D5F663" w14:textId="77777777" w:rsidR="00E67573" w:rsidRPr="004F3CBB"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4F3CBB" w14:paraId="5A5A7F95" w14:textId="77777777" w:rsidTr="0063747E">
        <w:trPr>
          <w:trHeight w:val="539"/>
          <w:jc w:val="center"/>
        </w:trPr>
        <w:tc>
          <w:tcPr>
            <w:tcW w:w="2868" w:type="dxa"/>
            <w:vMerge/>
            <w:tcBorders>
              <w:top w:val="single" w:sz="4" w:space="0" w:color="000000" w:themeColor="text1"/>
              <w:right w:val="single" w:sz="4" w:space="0" w:color="000000" w:themeColor="text1"/>
            </w:tcBorders>
          </w:tcPr>
          <w:p w14:paraId="2F56D564"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1452B8E"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When a door closes, the audible and light signals at that door (in the passenger compartment) must be activated;</w:t>
            </w:r>
          </w:p>
        </w:tc>
        <w:tc>
          <w:tcPr>
            <w:tcW w:w="6163" w:type="dxa"/>
            <w:tcBorders>
              <w:top w:val="single" w:sz="4" w:space="0" w:color="000000" w:themeColor="text1"/>
              <w:left w:val="single" w:sz="4" w:space="0" w:color="000000" w:themeColor="text1"/>
              <w:bottom w:val="single" w:sz="4" w:space="0" w:color="000000" w:themeColor="text1"/>
            </w:tcBorders>
          </w:tcPr>
          <w:p w14:paraId="45A4B257" w14:textId="77777777" w:rsidR="00E67573" w:rsidRPr="004F3CBB" w:rsidRDefault="00E67573" w:rsidP="00E67573">
            <w:pPr>
              <w:suppressAutoHyphens w:val="0"/>
              <w:autoSpaceDN/>
              <w:spacing w:after="0" w:line="240" w:lineRule="auto"/>
              <w:jc w:val="both"/>
              <w:textAlignment w:val="auto"/>
              <w:rPr>
                <w:rFonts w:ascii="Montserrat" w:hAnsi="Montserrat"/>
                <w:sz w:val="20"/>
                <w:szCs w:val="20"/>
              </w:rPr>
            </w:pPr>
          </w:p>
        </w:tc>
      </w:tr>
      <w:tr w:rsidR="00E67573" w:rsidRPr="004F3CBB" w14:paraId="73D29BCD" w14:textId="77777777" w:rsidTr="0063747E">
        <w:trPr>
          <w:jc w:val="center"/>
        </w:trPr>
        <w:tc>
          <w:tcPr>
            <w:tcW w:w="2868" w:type="dxa"/>
            <w:vMerge/>
            <w:tcBorders>
              <w:right w:val="single" w:sz="4" w:space="0" w:color="000000" w:themeColor="text1"/>
            </w:tcBorders>
          </w:tcPr>
          <w:p w14:paraId="5CDD5802"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02F0382" w14:textId="3BB4C925" w:rsidR="00E67573" w:rsidRPr="004F3CBB" w:rsidRDefault="00E67573" w:rsidP="00C07CE9">
            <w:pPr>
              <w:pStyle w:val="ListParagraph"/>
              <w:numPr>
                <w:ilvl w:val="1"/>
                <w:numId w:val="11"/>
              </w:numPr>
              <w:tabs>
                <w:tab w:val="left" w:pos="787"/>
              </w:tabs>
              <w:suppressAutoHyphens w:val="0"/>
              <w:autoSpaceDN/>
              <w:spacing w:after="0" w:line="240" w:lineRule="auto"/>
              <w:ind w:left="1" w:hanging="1"/>
              <w:jc w:val="both"/>
              <w:textAlignment w:val="auto"/>
              <w:rPr>
                <w:rFonts w:ascii="Montserrat" w:hAnsi="Montserrat"/>
                <w:sz w:val="20"/>
                <w:szCs w:val="20"/>
              </w:rPr>
            </w:pPr>
            <w:r w:rsidRPr="004F3CBB">
              <w:rPr>
                <w:rFonts w:ascii="Montserrat" w:hAnsi="Montserrat"/>
                <w:sz w:val="20"/>
                <w:szCs w:val="20"/>
              </w:rPr>
              <w:t>the door is operated in two ways:</w:t>
            </w:r>
          </w:p>
        </w:tc>
        <w:tc>
          <w:tcPr>
            <w:tcW w:w="6163" w:type="dxa"/>
            <w:tcBorders>
              <w:top w:val="single" w:sz="4" w:space="0" w:color="000000" w:themeColor="text1"/>
              <w:left w:val="single" w:sz="4" w:space="0" w:color="000000" w:themeColor="text1"/>
              <w:bottom w:val="single" w:sz="4" w:space="0" w:color="000000" w:themeColor="text1"/>
            </w:tcBorders>
          </w:tcPr>
          <w:p w14:paraId="46A645DA" w14:textId="77777777" w:rsidR="00E67573" w:rsidRPr="004F3CBB" w:rsidRDefault="00E67573" w:rsidP="00E67573">
            <w:pPr>
              <w:suppressAutoHyphens w:val="0"/>
              <w:autoSpaceDN/>
              <w:spacing w:after="0" w:line="240" w:lineRule="auto"/>
              <w:ind w:left="142"/>
              <w:jc w:val="both"/>
              <w:textAlignment w:val="auto"/>
              <w:rPr>
                <w:rFonts w:ascii="Montserrat" w:hAnsi="Montserrat"/>
                <w:sz w:val="20"/>
                <w:szCs w:val="20"/>
              </w:rPr>
            </w:pPr>
          </w:p>
        </w:tc>
      </w:tr>
      <w:tr w:rsidR="00107101" w:rsidRPr="004F3CBB" w14:paraId="5D974983" w14:textId="77777777" w:rsidTr="0063747E">
        <w:trPr>
          <w:jc w:val="center"/>
        </w:trPr>
        <w:tc>
          <w:tcPr>
            <w:tcW w:w="2868" w:type="dxa"/>
            <w:vMerge/>
            <w:tcBorders>
              <w:right w:val="single" w:sz="4" w:space="0" w:color="000000" w:themeColor="text1"/>
            </w:tcBorders>
          </w:tcPr>
          <w:p w14:paraId="42AA4337" w14:textId="77777777" w:rsidR="00107101" w:rsidRPr="004F3CBB" w:rsidRDefault="00107101" w:rsidP="00107101">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8E15FE9" w14:textId="00F9E3E7" w:rsidR="00107101" w:rsidRPr="004F3CBB" w:rsidRDefault="00107101" w:rsidP="00C07CE9">
            <w:pPr>
              <w:pStyle w:val="ListParagraph"/>
              <w:numPr>
                <w:ilvl w:val="2"/>
                <w:numId w:val="11"/>
              </w:numPr>
              <w:tabs>
                <w:tab w:val="left" w:pos="787"/>
              </w:tabs>
              <w:suppressAutoHyphens w:val="0"/>
              <w:autoSpaceDN/>
              <w:spacing w:after="0" w:line="240" w:lineRule="auto"/>
              <w:ind w:left="1" w:hanging="1"/>
              <w:jc w:val="both"/>
              <w:textAlignment w:val="auto"/>
              <w:rPr>
                <w:rFonts w:ascii="Montserrat" w:hAnsi="Montserrat"/>
                <w:sz w:val="20"/>
                <w:szCs w:val="20"/>
              </w:rPr>
            </w:pPr>
            <w:r w:rsidRPr="004F3CBB">
              <w:rPr>
                <w:rFonts w:ascii="Montserrat" w:hAnsi="Montserrat"/>
                <w:sz w:val="20"/>
                <w:szCs w:val="20"/>
              </w:rPr>
              <w:t>from the driver's workstation, with the possibility of opening all the doors at the same time or individually;</w:t>
            </w:r>
          </w:p>
        </w:tc>
        <w:tc>
          <w:tcPr>
            <w:tcW w:w="6163" w:type="dxa"/>
            <w:tcBorders>
              <w:top w:val="single" w:sz="4" w:space="0" w:color="000000" w:themeColor="text1"/>
              <w:left w:val="single" w:sz="4" w:space="0" w:color="000000" w:themeColor="text1"/>
              <w:bottom w:val="single" w:sz="4" w:space="0" w:color="000000" w:themeColor="text1"/>
            </w:tcBorders>
          </w:tcPr>
          <w:p w14:paraId="192939B3" w14:textId="77777777" w:rsidR="00107101" w:rsidRPr="004F3CBB" w:rsidRDefault="00107101" w:rsidP="00107101">
            <w:pPr>
              <w:suppressAutoHyphens w:val="0"/>
              <w:autoSpaceDN/>
              <w:spacing w:after="0" w:line="240" w:lineRule="auto"/>
              <w:ind w:left="142"/>
              <w:jc w:val="both"/>
              <w:textAlignment w:val="auto"/>
              <w:rPr>
                <w:rFonts w:ascii="Montserrat" w:hAnsi="Montserrat"/>
                <w:sz w:val="20"/>
                <w:szCs w:val="20"/>
              </w:rPr>
            </w:pPr>
          </w:p>
        </w:tc>
      </w:tr>
      <w:tr w:rsidR="00107101" w:rsidRPr="004F3CBB" w14:paraId="73F495D0" w14:textId="77777777" w:rsidTr="0063747E">
        <w:trPr>
          <w:jc w:val="center"/>
        </w:trPr>
        <w:tc>
          <w:tcPr>
            <w:tcW w:w="2868" w:type="dxa"/>
            <w:vMerge/>
            <w:tcBorders>
              <w:right w:val="single" w:sz="4" w:space="0" w:color="000000" w:themeColor="text1"/>
            </w:tcBorders>
          </w:tcPr>
          <w:p w14:paraId="01DA1C18" w14:textId="77777777" w:rsidR="00107101" w:rsidRPr="004F3CBB" w:rsidRDefault="00107101" w:rsidP="00107101">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77486CF" w14:textId="0DA8CCE5" w:rsidR="00107101" w:rsidRPr="004F3CBB" w:rsidRDefault="00107101" w:rsidP="00C07CE9">
            <w:pPr>
              <w:pStyle w:val="ListParagraph"/>
              <w:numPr>
                <w:ilvl w:val="2"/>
                <w:numId w:val="11"/>
              </w:numPr>
              <w:tabs>
                <w:tab w:val="left" w:pos="787"/>
              </w:tabs>
              <w:suppressAutoHyphens w:val="0"/>
              <w:autoSpaceDN/>
              <w:spacing w:after="0" w:line="240" w:lineRule="auto"/>
              <w:ind w:left="1" w:hanging="1"/>
              <w:jc w:val="both"/>
              <w:textAlignment w:val="auto"/>
              <w:rPr>
                <w:rFonts w:ascii="Montserrat" w:hAnsi="Montserrat"/>
                <w:sz w:val="20"/>
                <w:szCs w:val="20"/>
              </w:rPr>
            </w:pPr>
            <w:r w:rsidRPr="004F3CBB">
              <w:rPr>
                <w:rFonts w:ascii="Montserrat" w:hAnsi="Montserrat"/>
                <w:sz w:val="20"/>
                <w:szCs w:val="20"/>
              </w:rPr>
              <w:t>passenger independent door opening system: with buttons in the passenger compartment and on the outside of the vehicle, which can be used by passengers to independently open specific doors (including the front) by themselves; these buttons can only be activated (turned on) by the driver from his workstation. The requirements for the buttons and their placement are specified in Annex No. 2 to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3C646E9F" w14:textId="77777777" w:rsidR="00107101" w:rsidRPr="004F3CBB" w:rsidRDefault="00107101" w:rsidP="00107101">
            <w:pPr>
              <w:suppressAutoHyphens w:val="0"/>
              <w:autoSpaceDN/>
              <w:spacing w:after="0" w:line="240" w:lineRule="auto"/>
              <w:ind w:left="142"/>
              <w:jc w:val="both"/>
              <w:textAlignment w:val="auto"/>
              <w:rPr>
                <w:rFonts w:ascii="Montserrat" w:hAnsi="Montserrat"/>
                <w:sz w:val="20"/>
                <w:szCs w:val="20"/>
              </w:rPr>
            </w:pPr>
          </w:p>
        </w:tc>
      </w:tr>
      <w:tr w:rsidR="00E67573" w:rsidRPr="004F3CBB" w14:paraId="73E87C37" w14:textId="77777777" w:rsidTr="0063747E">
        <w:trPr>
          <w:jc w:val="center"/>
        </w:trPr>
        <w:tc>
          <w:tcPr>
            <w:tcW w:w="2868" w:type="dxa"/>
            <w:vMerge/>
            <w:tcBorders>
              <w:right w:val="single" w:sz="4" w:space="0" w:color="000000" w:themeColor="text1"/>
            </w:tcBorders>
          </w:tcPr>
          <w:p w14:paraId="71AFFEFB"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7D5D89A"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tc>
        <w:tc>
          <w:tcPr>
            <w:tcW w:w="6163" w:type="dxa"/>
            <w:tcBorders>
              <w:top w:val="single" w:sz="4" w:space="0" w:color="000000" w:themeColor="text1"/>
              <w:left w:val="single" w:sz="4" w:space="0" w:color="000000" w:themeColor="text1"/>
              <w:bottom w:val="single" w:sz="4" w:space="0" w:color="000000" w:themeColor="text1"/>
            </w:tcBorders>
          </w:tcPr>
          <w:p w14:paraId="31E33156" w14:textId="77777777" w:rsidR="00E67573" w:rsidRPr="004F3CBB"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4F3CBB" w14:paraId="51B72CF5" w14:textId="77777777" w:rsidTr="0063747E">
        <w:trPr>
          <w:jc w:val="center"/>
        </w:trPr>
        <w:tc>
          <w:tcPr>
            <w:tcW w:w="2868" w:type="dxa"/>
            <w:vMerge/>
            <w:tcBorders>
              <w:right w:val="single" w:sz="4" w:space="0" w:color="000000" w:themeColor="text1"/>
            </w:tcBorders>
          </w:tcPr>
          <w:p w14:paraId="38F2513A"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EC4405F" w14:textId="00F25D5F" w:rsidR="00E67573" w:rsidRPr="004F3CBB" w:rsidRDefault="00E67573" w:rsidP="00505BFF">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Other requirements for passenger service doors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39E64378" w14:textId="77777777" w:rsidR="00E67573" w:rsidRPr="004F3CBB" w:rsidRDefault="00E67573" w:rsidP="00E67573">
            <w:pPr>
              <w:suppressAutoHyphens w:val="0"/>
              <w:autoSpaceDN/>
              <w:spacing w:after="0" w:line="240" w:lineRule="auto"/>
              <w:ind w:left="142"/>
              <w:jc w:val="both"/>
              <w:textAlignment w:val="auto"/>
              <w:rPr>
                <w:rFonts w:ascii="Montserrat" w:hAnsi="Montserrat"/>
                <w:sz w:val="20"/>
                <w:szCs w:val="20"/>
              </w:rPr>
            </w:pPr>
          </w:p>
        </w:tc>
      </w:tr>
      <w:tr w:rsidR="00505BFF" w:rsidRPr="004F3CBB" w14:paraId="763490AE" w14:textId="77777777" w:rsidTr="0063747E">
        <w:trPr>
          <w:jc w:val="center"/>
        </w:trPr>
        <w:tc>
          <w:tcPr>
            <w:tcW w:w="2868" w:type="dxa"/>
            <w:tcBorders>
              <w:right w:val="single" w:sz="4" w:space="0" w:color="000000" w:themeColor="text1"/>
            </w:tcBorders>
          </w:tcPr>
          <w:p w14:paraId="5129D2C4" w14:textId="77777777" w:rsidR="00505BFF" w:rsidRPr="004F3CBB" w:rsidRDefault="00505BFF"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C8780DE" w14:textId="6CF4BA2F" w:rsidR="00505BFF" w:rsidRPr="004F3CBB" w:rsidRDefault="00505BFF"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driver's workstation must be set up in such a way that at least 600 mm of the front door width is available for passenger boarding. The workstation must be closed or semi-closed, and ensuring an unchanging microclimate at the driver’s workstation when the front door is open. The cab design shall incorporate elements to enable the driver to communicate with passengers. At least 50% of the cab partition area must be transparent.</w:t>
            </w:r>
          </w:p>
        </w:tc>
        <w:tc>
          <w:tcPr>
            <w:tcW w:w="6163" w:type="dxa"/>
            <w:tcBorders>
              <w:top w:val="single" w:sz="4" w:space="0" w:color="000000" w:themeColor="text1"/>
              <w:left w:val="single" w:sz="4" w:space="0" w:color="000000" w:themeColor="text1"/>
              <w:bottom w:val="single" w:sz="4" w:space="0" w:color="000000" w:themeColor="text1"/>
            </w:tcBorders>
          </w:tcPr>
          <w:p w14:paraId="0567B26C" w14:textId="77777777" w:rsidR="00505BFF" w:rsidRPr="004F3CBB" w:rsidRDefault="00505BFF" w:rsidP="00E67573">
            <w:pPr>
              <w:suppressAutoHyphens w:val="0"/>
              <w:autoSpaceDN/>
              <w:spacing w:after="0" w:line="240" w:lineRule="auto"/>
              <w:ind w:left="142"/>
              <w:jc w:val="both"/>
              <w:textAlignment w:val="auto"/>
              <w:rPr>
                <w:rFonts w:ascii="Montserrat" w:hAnsi="Montserrat"/>
                <w:sz w:val="20"/>
                <w:szCs w:val="20"/>
              </w:rPr>
            </w:pPr>
          </w:p>
        </w:tc>
      </w:tr>
      <w:tr w:rsidR="00E67573" w:rsidRPr="004F3CBB" w14:paraId="658621E6" w14:textId="77777777" w:rsidTr="0063747E">
        <w:trPr>
          <w:trHeight w:val="614"/>
          <w:jc w:val="center"/>
        </w:trPr>
        <w:tc>
          <w:tcPr>
            <w:tcW w:w="2868" w:type="dxa"/>
            <w:vMerge w:val="restart"/>
            <w:tcBorders>
              <w:top w:val="single" w:sz="4" w:space="0" w:color="000000" w:themeColor="text1"/>
              <w:right w:val="single" w:sz="4" w:space="0" w:color="000000" w:themeColor="text1"/>
            </w:tcBorders>
          </w:tcPr>
          <w:p w14:paraId="7B448F16"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Vehicle access ramp (for people with a wheelchair, child/ infant stroller)</w:t>
            </w:r>
          </w:p>
        </w:tc>
        <w:tc>
          <w:tcPr>
            <w:tcW w:w="6179" w:type="dxa"/>
            <w:tcBorders>
              <w:top w:val="single" w:sz="4" w:space="0" w:color="000000" w:themeColor="text1"/>
              <w:left w:val="single" w:sz="4" w:space="0" w:color="000000" w:themeColor="text1"/>
              <w:bottom w:val="single" w:sz="4" w:space="0" w:color="000000" w:themeColor="text1"/>
            </w:tcBorders>
          </w:tcPr>
          <w:p w14:paraId="10324844"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A ramp shall be provided at the passenger service door for the access of a wheelchair for a person with reduced mobility or a stroller for child/infant;</w:t>
            </w:r>
          </w:p>
        </w:tc>
        <w:tc>
          <w:tcPr>
            <w:tcW w:w="6163" w:type="dxa"/>
            <w:tcBorders>
              <w:top w:val="single" w:sz="4" w:space="0" w:color="000000" w:themeColor="text1"/>
              <w:left w:val="single" w:sz="4" w:space="0" w:color="000000" w:themeColor="text1"/>
              <w:bottom w:val="single" w:sz="4" w:space="0" w:color="000000" w:themeColor="text1"/>
            </w:tcBorders>
          </w:tcPr>
          <w:p w14:paraId="740B032F" w14:textId="77777777" w:rsidR="00E67573" w:rsidRPr="004F3CBB"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4F3CBB" w14:paraId="74754738" w14:textId="77777777" w:rsidTr="0063747E">
        <w:trPr>
          <w:trHeight w:val="548"/>
          <w:jc w:val="center"/>
        </w:trPr>
        <w:tc>
          <w:tcPr>
            <w:tcW w:w="2868" w:type="dxa"/>
            <w:vMerge/>
            <w:tcBorders>
              <w:right w:val="single" w:sz="4" w:space="0" w:color="000000" w:themeColor="text1"/>
            </w:tcBorders>
          </w:tcPr>
          <w:p w14:paraId="65CF7042"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2128FE8"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 xml:space="preserve">The ramp must be able to support a load of at least 350 kg. </w:t>
            </w:r>
          </w:p>
        </w:tc>
        <w:tc>
          <w:tcPr>
            <w:tcW w:w="6163" w:type="dxa"/>
            <w:tcBorders>
              <w:top w:val="single" w:sz="4" w:space="0" w:color="000000" w:themeColor="text1"/>
              <w:left w:val="single" w:sz="4" w:space="0" w:color="000000" w:themeColor="text1"/>
              <w:bottom w:val="single" w:sz="4" w:space="0" w:color="000000" w:themeColor="text1"/>
            </w:tcBorders>
          </w:tcPr>
          <w:p w14:paraId="7D27A1C0" w14:textId="77777777" w:rsidR="00E67573" w:rsidRPr="004F3CBB"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4F3CBB" w14:paraId="029681D4"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523A34F1"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E0DD64C"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Buttons for announcing the entry or exit of a wheelchair or stroller shall be located on the outside of the door and on the inside of the door near the wheelchair space. When one of the buttons is activated, the passenger is informed by a light signal.</w:t>
            </w:r>
          </w:p>
        </w:tc>
        <w:tc>
          <w:tcPr>
            <w:tcW w:w="6163" w:type="dxa"/>
            <w:tcBorders>
              <w:top w:val="single" w:sz="4" w:space="0" w:color="000000" w:themeColor="text1"/>
              <w:left w:val="single" w:sz="4" w:space="0" w:color="000000" w:themeColor="text1"/>
              <w:bottom w:val="single" w:sz="4" w:space="0" w:color="000000" w:themeColor="text1"/>
            </w:tcBorders>
          </w:tcPr>
          <w:p w14:paraId="13E2E5CC" w14:textId="77777777" w:rsidR="00E67573" w:rsidRPr="004F3CBB" w:rsidRDefault="00E67573" w:rsidP="00E67573">
            <w:pPr>
              <w:suppressAutoHyphens w:val="0"/>
              <w:autoSpaceDN/>
              <w:spacing w:after="0" w:line="240" w:lineRule="auto"/>
              <w:ind w:left="142"/>
              <w:jc w:val="both"/>
              <w:textAlignment w:val="auto"/>
              <w:rPr>
                <w:rFonts w:ascii="Montserrat" w:hAnsi="Montserrat"/>
                <w:sz w:val="20"/>
                <w:szCs w:val="20"/>
              </w:rPr>
            </w:pPr>
          </w:p>
        </w:tc>
      </w:tr>
      <w:tr w:rsidR="00E67573" w:rsidRPr="004F3CBB" w:rsidDel="00197698" w14:paraId="5A5222E1" w14:textId="77777777" w:rsidTr="0063747E">
        <w:trPr>
          <w:trHeight w:val="614"/>
          <w:jc w:val="center"/>
        </w:trPr>
        <w:tc>
          <w:tcPr>
            <w:tcW w:w="2868" w:type="dxa"/>
            <w:tcBorders>
              <w:top w:val="single" w:sz="4" w:space="0" w:color="000000" w:themeColor="text1"/>
              <w:bottom w:val="single" w:sz="4" w:space="0" w:color="000000" w:themeColor="text1"/>
              <w:right w:val="single" w:sz="4" w:space="0" w:color="000000" w:themeColor="text1"/>
            </w:tcBorders>
          </w:tcPr>
          <w:p w14:paraId="62FF56C3" w14:textId="77777777" w:rsidR="00E67573" w:rsidRPr="004F3CBB" w:rsidDel="00197698"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Manoeuvrability</w:t>
            </w:r>
          </w:p>
        </w:tc>
        <w:tc>
          <w:tcPr>
            <w:tcW w:w="6179" w:type="dxa"/>
            <w:tcBorders>
              <w:top w:val="single" w:sz="4" w:space="0" w:color="000000" w:themeColor="text1"/>
              <w:left w:val="single" w:sz="4" w:space="0" w:color="000000" w:themeColor="text1"/>
              <w:bottom w:val="single" w:sz="4" w:space="0" w:color="000000" w:themeColor="text1"/>
            </w:tcBorders>
          </w:tcPr>
          <w:p w14:paraId="78B0723F" w14:textId="619BA3C4" w:rsidR="00E67573" w:rsidRPr="004F3CBB" w:rsidDel="00197698" w:rsidRDefault="00E51FC2"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turning circle of the vehicle shall not exceed 12,5 m (Annex 11, point 3.4, to UN/ECE Regulation No 107 "Uniform provisions concerning the approval of vehicles of category M</w:t>
            </w:r>
            <w:r w:rsidRPr="004F3CBB">
              <w:rPr>
                <w:rFonts w:ascii="Montserrat" w:hAnsi="Montserrat"/>
                <w:sz w:val="20"/>
                <w:szCs w:val="20"/>
                <w:vertAlign w:val="subscript"/>
              </w:rPr>
              <w:t>3</w:t>
            </w:r>
            <w:r w:rsidRPr="004F3CBB">
              <w:rPr>
                <w:rFonts w:ascii="Montserrat" w:hAnsi="Montserrat"/>
                <w:sz w:val="20"/>
                <w:szCs w:val="20"/>
              </w:rPr>
              <w:t xml:space="preserve"> with regard to their general construction" [2015/922].</w:t>
            </w:r>
          </w:p>
        </w:tc>
        <w:tc>
          <w:tcPr>
            <w:tcW w:w="6163" w:type="dxa"/>
            <w:tcBorders>
              <w:top w:val="single" w:sz="4" w:space="0" w:color="000000" w:themeColor="text1"/>
              <w:left w:val="single" w:sz="4" w:space="0" w:color="000000" w:themeColor="text1"/>
              <w:bottom w:val="single" w:sz="4" w:space="0" w:color="000000" w:themeColor="text1"/>
            </w:tcBorders>
          </w:tcPr>
          <w:p w14:paraId="241BD1F3"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0691A216" w14:textId="77777777" w:rsidTr="0063747E">
        <w:trPr>
          <w:trHeight w:val="614"/>
          <w:jc w:val="center"/>
        </w:trPr>
        <w:tc>
          <w:tcPr>
            <w:tcW w:w="2868" w:type="dxa"/>
            <w:tcBorders>
              <w:top w:val="single" w:sz="4" w:space="0" w:color="000000" w:themeColor="text1"/>
              <w:bottom w:val="single" w:sz="4" w:space="0" w:color="000000" w:themeColor="text1"/>
              <w:right w:val="single" w:sz="4" w:space="0" w:color="000000" w:themeColor="text1"/>
            </w:tcBorders>
          </w:tcPr>
          <w:p w14:paraId="1C10F625"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lastRenderedPageBreak/>
              <w:t>Driving system</w:t>
            </w:r>
          </w:p>
        </w:tc>
        <w:tc>
          <w:tcPr>
            <w:tcW w:w="6179" w:type="dxa"/>
            <w:tcBorders>
              <w:top w:val="single" w:sz="4" w:space="0" w:color="000000" w:themeColor="text1"/>
              <w:left w:val="single" w:sz="4" w:space="0" w:color="000000" w:themeColor="text1"/>
              <w:bottom w:val="single" w:sz="4" w:space="0" w:color="000000" w:themeColor="text1"/>
            </w:tcBorders>
          </w:tcPr>
          <w:p w14:paraId="51BFAC34"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steering wheel must be installed on the left side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413E1AA9"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35A86AB4" w14:textId="77777777" w:rsidTr="0063747E">
        <w:trPr>
          <w:trHeight w:val="614"/>
          <w:jc w:val="center"/>
        </w:trPr>
        <w:tc>
          <w:tcPr>
            <w:tcW w:w="2868" w:type="dxa"/>
            <w:vMerge w:val="restart"/>
            <w:tcBorders>
              <w:top w:val="single" w:sz="4" w:space="0" w:color="000000" w:themeColor="text1"/>
              <w:right w:val="single" w:sz="4" w:space="0" w:color="000000" w:themeColor="text1"/>
            </w:tcBorders>
          </w:tcPr>
          <w:p w14:paraId="1C03CD8F" w14:textId="77777777" w:rsidR="00E67573" w:rsidRPr="004F3CBB" w:rsidDel="00036F85"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Flag holder</w:t>
            </w:r>
          </w:p>
        </w:tc>
        <w:tc>
          <w:tcPr>
            <w:tcW w:w="6179" w:type="dxa"/>
            <w:tcBorders>
              <w:top w:val="single" w:sz="4" w:space="0" w:color="000000" w:themeColor="text1"/>
              <w:left w:val="single" w:sz="4" w:space="0" w:color="000000" w:themeColor="text1"/>
              <w:bottom w:val="single" w:sz="4" w:space="0" w:color="000000" w:themeColor="text1"/>
            </w:tcBorders>
          </w:tcPr>
          <w:p w14:paraId="58F196D4" w14:textId="77777777" w:rsidR="00E67573" w:rsidRPr="004F3CBB" w:rsidDel="00036F85" w:rsidRDefault="00E67573" w:rsidP="00C07CE9">
            <w:pPr>
              <w:pStyle w:val="ListParagraph"/>
              <w:numPr>
                <w:ilvl w:val="1"/>
                <w:numId w:val="11"/>
              </w:numPr>
              <w:spacing w:after="0" w:line="240" w:lineRule="auto"/>
              <w:ind w:left="0" w:firstLine="0"/>
              <w:jc w:val="both"/>
              <w:rPr>
                <w:rFonts w:ascii="Montserrat" w:hAnsi="Montserrat"/>
                <w:sz w:val="20"/>
                <w:szCs w:val="20"/>
              </w:rPr>
            </w:pPr>
            <w:r w:rsidRPr="004F3CBB">
              <w:rPr>
                <w:rFonts w:ascii="Montserrat" w:hAnsi="Montserrat"/>
                <w:sz w:val="20"/>
                <w:szCs w:val="20"/>
              </w:rPr>
              <w:t xml:space="preserve">The flag holder shall be located in the upper front part of the vehicle on both sides of the vehicle. </w:t>
            </w:r>
          </w:p>
        </w:tc>
        <w:tc>
          <w:tcPr>
            <w:tcW w:w="6163" w:type="dxa"/>
            <w:tcBorders>
              <w:top w:val="single" w:sz="4" w:space="0" w:color="000000" w:themeColor="text1"/>
              <w:left w:val="single" w:sz="4" w:space="0" w:color="000000" w:themeColor="text1"/>
              <w:bottom w:val="single" w:sz="4" w:space="0" w:color="000000" w:themeColor="text1"/>
            </w:tcBorders>
          </w:tcPr>
          <w:p w14:paraId="47341F7A"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2BA0A5A1"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19125E00"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0ACDAF9" w14:textId="77777777" w:rsidR="00E67573" w:rsidRPr="004F3CBB" w:rsidDel="00036F85"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4F3CBB">
              <w:rPr>
                <w:rStyle w:val="ui-provider"/>
                <w:rFonts w:ascii="Montserrat" w:hAnsi="Montserrat"/>
                <w:sz w:val="20"/>
                <w:szCs w:val="20"/>
              </w:rPr>
              <w:t>diameter of the shaft is 15 or 16 mm.</w:t>
            </w:r>
          </w:p>
        </w:tc>
        <w:tc>
          <w:tcPr>
            <w:tcW w:w="6163" w:type="dxa"/>
            <w:tcBorders>
              <w:top w:val="single" w:sz="4" w:space="0" w:color="000000" w:themeColor="text1"/>
              <w:left w:val="single" w:sz="4" w:space="0" w:color="000000" w:themeColor="text1"/>
              <w:bottom w:val="single" w:sz="4" w:space="0" w:color="000000" w:themeColor="text1"/>
            </w:tcBorders>
          </w:tcPr>
          <w:p w14:paraId="32596C68"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7CAA16FC" w14:textId="77777777" w:rsidTr="00505BFF">
        <w:trPr>
          <w:trHeight w:val="458"/>
          <w:jc w:val="center"/>
        </w:trPr>
        <w:tc>
          <w:tcPr>
            <w:tcW w:w="2868" w:type="dxa"/>
            <w:vMerge w:val="restart"/>
            <w:tcBorders>
              <w:right w:val="single" w:sz="4" w:space="0" w:color="000000" w:themeColor="text1"/>
            </w:tcBorders>
          </w:tcPr>
          <w:p w14:paraId="4CFECEC7"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Flooring</w:t>
            </w:r>
          </w:p>
        </w:tc>
        <w:tc>
          <w:tcPr>
            <w:tcW w:w="6179" w:type="dxa"/>
            <w:tcBorders>
              <w:top w:val="single" w:sz="4" w:space="0" w:color="000000" w:themeColor="text1"/>
              <w:left w:val="single" w:sz="4" w:space="0" w:color="000000" w:themeColor="text1"/>
              <w:bottom w:val="single" w:sz="4" w:space="0" w:color="000000" w:themeColor="text1"/>
            </w:tcBorders>
          </w:tcPr>
          <w:p w14:paraId="664F9875"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requirements for vehicle floors are specified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698BD7D"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19B0DF61" w14:textId="77777777" w:rsidTr="0063747E">
        <w:trPr>
          <w:trHeight w:val="614"/>
          <w:jc w:val="center"/>
        </w:trPr>
        <w:tc>
          <w:tcPr>
            <w:tcW w:w="2868" w:type="dxa"/>
            <w:vMerge/>
            <w:tcBorders>
              <w:right w:val="single" w:sz="4" w:space="0" w:color="000000" w:themeColor="text1"/>
            </w:tcBorders>
          </w:tcPr>
          <w:p w14:paraId="2440B2B1"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113EE91" w14:textId="2AE67DFB" w:rsidR="00E67573" w:rsidRPr="004F3CBB" w:rsidRDefault="004F75A2"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height of the floor of all vehicles from the entry/exit step to the ground shall not exceed 270 mm (kneeling system could be used) in accordance with UN/ECE Regulation No. 107</w:t>
            </w:r>
            <w:r w:rsidRPr="004F3CBB">
              <w:rPr>
                <w:rFonts w:ascii="Montserrat" w:hAnsi="Montserrat"/>
                <w:sz w:val="20"/>
                <w:szCs w:val="20"/>
                <w:vertAlign w:val="superscript"/>
                <w:lang w:val="lt-LT"/>
              </w:rPr>
              <w:footnoteReference w:id="3"/>
            </w:r>
            <w:r w:rsidRPr="004F3CBB">
              <w:rPr>
                <w:rFonts w:ascii="Montserrat" w:hAnsi="Montserrat"/>
                <w:sz w:val="20"/>
                <w:szCs w:val="20"/>
              </w:rPr>
              <w:t xml:space="preserve"> "Uniform provisions concerning the approval of vehicles of category M</w:t>
            </w:r>
            <w:r w:rsidRPr="004F3CBB">
              <w:rPr>
                <w:rFonts w:ascii="Montserrat" w:hAnsi="Montserrat"/>
                <w:sz w:val="20"/>
                <w:szCs w:val="20"/>
                <w:vertAlign w:val="subscript"/>
              </w:rPr>
              <w:t>3</w:t>
            </w:r>
            <w:r w:rsidRPr="004F3CBB">
              <w:rPr>
                <w:rFonts w:ascii="Montserrat" w:hAnsi="Montserrat"/>
                <w:sz w:val="20"/>
                <w:szCs w:val="20"/>
              </w:rPr>
              <w:t xml:space="preserve"> with regard to their general construction" [2015/922] Annex 8, point 3.1).</w:t>
            </w:r>
          </w:p>
        </w:tc>
        <w:tc>
          <w:tcPr>
            <w:tcW w:w="6163" w:type="dxa"/>
            <w:tcBorders>
              <w:top w:val="single" w:sz="4" w:space="0" w:color="000000" w:themeColor="text1"/>
              <w:left w:val="single" w:sz="4" w:space="0" w:color="000000" w:themeColor="text1"/>
              <w:bottom w:val="single" w:sz="4" w:space="0" w:color="000000" w:themeColor="text1"/>
            </w:tcBorders>
          </w:tcPr>
          <w:p w14:paraId="54B40857"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75E50CEB" w14:textId="77777777" w:rsidTr="0063747E">
        <w:trPr>
          <w:trHeight w:val="614"/>
          <w:jc w:val="center"/>
        </w:trPr>
        <w:tc>
          <w:tcPr>
            <w:tcW w:w="2868" w:type="dxa"/>
            <w:vMerge/>
            <w:tcBorders>
              <w:bottom w:val="single" w:sz="4" w:space="0" w:color="auto"/>
              <w:right w:val="single" w:sz="4" w:space="0" w:color="000000" w:themeColor="text1"/>
            </w:tcBorders>
          </w:tcPr>
          <w:p w14:paraId="317643B0"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10F7A4D"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Passenger service steps and floor edges are marked with bright contrasting markings and boarding step lighting.</w:t>
            </w:r>
          </w:p>
        </w:tc>
        <w:tc>
          <w:tcPr>
            <w:tcW w:w="6163" w:type="dxa"/>
            <w:tcBorders>
              <w:top w:val="single" w:sz="4" w:space="0" w:color="000000" w:themeColor="text1"/>
              <w:left w:val="single" w:sz="4" w:space="0" w:color="000000" w:themeColor="text1"/>
              <w:bottom w:val="single" w:sz="4" w:space="0" w:color="000000" w:themeColor="text1"/>
            </w:tcBorders>
          </w:tcPr>
          <w:p w14:paraId="69D39AC3"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1B0E8D37" w14:textId="77777777" w:rsidTr="0063747E">
        <w:trPr>
          <w:trHeight w:val="614"/>
          <w:jc w:val="center"/>
        </w:trPr>
        <w:tc>
          <w:tcPr>
            <w:tcW w:w="2868" w:type="dxa"/>
            <w:vMerge w:val="restart"/>
            <w:tcBorders>
              <w:top w:val="single" w:sz="4" w:space="0" w:color="auto"/>
              <w:right w:val="single" w:sz="4" w:space="0" w:color="000000" w:themeColor="text1"/>
            </w:tcBorders>
          </w:tcPr>
          <w:p w14:paraId="6F2D8AA8"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Passenger compartment air conditioning (ventilation, heating systems)</w:t>
            </w:r>
          </w:p>
        </w:tc>
        <w:tc>
          <w:tcPr>
            <w:tcW w:w="6179" w:type="dxa"/>
            <w:tcBorders>
              <w:top w:val="single" w:sz="4" w:space="0" w:color="000000" w:themeColor="text1"/>
              <w:left w:val="single" w:sz="4" w:space="0" w:color="000000" w:themeColor="text1"/>
              <w:bottom w:val="single" w:sz="4" w:space="0" w:color="000000" w:themeColor="text1"/>
            </w:tcBorders>
          </w:tcPr>
          <w:p w14:paraId="412D2F77" w14:textId="77777777" w:rsidR="00E67573" w:rsidRPr="004F3CBB"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4F3CBB">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tc>
        <w:tc>
          <w:tcPr>
            <w:tcW w:w="6163" w:type="dxa"/>
            <w:tcBorders>
              <w:top w:val="single" w:sz="4" w:space="0" w:color="000000" w:themeColor="text1"/>
              <w:left w:val="single" w:sz="4" w:space="0" w:color="000000" w:themeColor="text1"/>
              <w:bottom w:val="single" w:sz="4" w:space="0" w:color="000000" w:themeColor="text1"/>
            </w:tcBorders>
          </w:tcPr>
          <w:p w14:paraId="7D82B960"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486D26ED" w14:textId="77777777" w:rsidTr="0063747E">
        <w:trPr>
          <w:trHeight w:val="614"/>
          <w:jc w:val="center"/>
        </w:trPr>
        <w:tc>
          <w:tcPr>
            <w:tcW w:w="2868" w:type="dxa"/>
            <w:vMerge/>
            <w:tcBorders>
              <w:top w:val="single" w:sz="4" w:space="0" w:color="auto"/>
              <w:right w:val="single" w:sz="4" w:space="0" w:color="000000" w:themeColor="text1"/>
            </w:tcBorders>
          </w:tcPr>
          <w:p w14:paraId="184C3BD8"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FA07E2C" w14:textId="77777777" w:rsidR="00E67573" w:rsidRPr="004F3CBB"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4F3CBB">
              <w:rPr>
                <w:rFonts w:ascii="Montserrat" w:hAnsi="Montserrat"/>
                <w:sz w:val="20"/>
                <w:szCs w:val="20"/>
              </w:rPr>
              <w:t>The auxiliary power source shall not use fossil fuels (diesel or similar). The auxiliary power source shall only be used for the HVAC system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0B153A60"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56FE7A3D" w14:textId="77777777" w:rsidTr="0063747E">
        <w:trPr>
          <w:trHeight w:val="614"/>
          <w:jc w:val="center"/>
        </w:trPr>
        <w:tc>
          <w:tcPr>
            <w:tcW w:w="2868" w:type="dxa"/>
            <w:vMerge/>
            <w:tcBorders>
              <w:top w:val="single" w:sz="4" w:space="0" w:color="auto"/>
              <w:right w:val="single" w:sz="4" w:space="0" w:color="000000" w:themeColor="text1"/>
            </w:tcBorders>
          </w:tcPr>
          <w:p w14:paraId="1E7B38D4"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83FD19D" w14:textId="7EA7276E" w:rsidR="00E67573" w:rsidRPr="004F3CBB"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4F3CBB">
              <w:rPr>
                <w:rFonts w:ascii="Montserrat" w:hAnsi="Montserrat"/>
                <w:sz w:val="20"/>
                <w:szCs w:val="20"/>
              </w:rPr>
              <w:t xml:space="preserve">An auxiliary power source shall be permitted for use in cold weather with an outside air temperature of </w:t>
            </w:r>
            <w:r w:rsidR="005815BD" w:rsidRPr="004F3CBB">
              <w:rPr>
                <w:rFonts w:ascii="Montserrat" w:hAnsi="Montserrat"/>
                <w:sz w:val="20"/>
                <w:szCs w:val="20"/>
              </w:rPr>
              <w:t>-5</w:t>
            </w:r>
            <w:r w:rsidRPr="004F3CBB">
              <w:rPr>
                <w:rFonts w:ascii="Montserrat" w:hAnsi="Montserrat"/>
                <w:sz w:val="20"/>
                <w:szCs w:val="20"/>
              </w:rPr>
              <w:t xml:space="preserve"> °C and below, and in hot weather with an outside air temperature of +30 °C and above, according to an outside air temperature sensor installed in the vehicle. The use of an auxiliary energy source in other cases shall be subject to the approval of the Authorised Body.</w:t>
            </w:r>
          </w:p>
        </w:tc>
        <w:tc>
          <w:tcPr>
            <w:tcW w:w="6163" w:type="dxa"/>
            <w:tcBorders>
              <w:top w:val="single" w:sz="4" w:space="0" w:color="000000" w:themeColor="text1"/>
              <w:left w:val="single" w:sz="4" w:space="0" w:color="000000" w:themeColor="text1"/>
              <w:bottom w:val="single" w:sz="4" w:space="0" w:color="000000" w:themeColor="text1"/>
            </w:tcBorders>
          </w:tcPr>
          <w:p w14:paraId="43596181"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39C5BE1C" w14:textId="77777777" w:rsidTr="0063747E">
        <w:trPr>
          <w:trHeight w:val="614"/>
          <w:jc w:val="center"/>
        </w:trPr>
        <w:tc>
          <w:tcPr>
            <w:tcW w:w="2868" w:type="dxa"/>
            <w:vMerge/>
            <w:tcBorders>
              <w:top w:val="single" w:sz="4" w:space="0" w:color="auto"/>
              <w:right w:val="single" w:sz="4" w:space="0" w:color="000000" w:themeColor="text1"/>
            </w:tcBorders>
          </w:tcPr>
          <w:p w14:paraId="7BA450F8"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9C33FFD" w14:textId="77777777" w:rsidR="00E67573" w:rsidRPr="004F3CBB"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4F3CBB">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tc>
        <w:tc>
          <w:tcPr>
            <w:tcW w:w="6163" w:type="dxa"/>
            <w:tcBorders>
              <w:top w:val="single" w:sz="4" w:space="0" w:color="000000" w:themeColor="text1"/>
              <w:left w:val="single" w:sz="4" w:space="0" w:color="000000" w:themeColor="text1"/>
              <w:bottom w:val="single" w:sz="4" w:space="0" w:color="000000" w:themeColor="text1"/>
            </w:tcBorders>
          </w:tcPr>
          <w:p w14:paraId="027ABD88"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09C0A49F" w14:textId="77777777" w:rsidTr="0063747E">
        <w:trPr>
          <w:trHeight w:val="614"/>
          <w:jc w:val="center"/>
        </w:trPr>
        <w:tc>
          <w:tcPr>
            <w:tcW w:w="2868" w:type="dxa"/>
            <w:vMerge/>
            <w:tcBorders>
              <w:right w:val="single" w:sz="4" w:space="0" w:color="000000" w:themeColor="text1"/>
            </w:tcBorders>
          </w:tcPr>
          <w:p w14:paraId="721AF863"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FB7D1FF" w14:textId="77777777" w:rsidR="00E67573" w:rsidRPr="004F3CBB" w:rsidRDefault="00E67573" w:rsidP="00C07CE9">
            <w:pPr>
              <w:pStyle w:val="ListParagraph"/>
              <w:numPr>
                <w:ilvl w:val="1"/>
                <w:numId w:val="11"/>
              </w:numPr>
              <w:suppressAutoHyphens w:val="0"/>
              <w:autoSpaceDN/>
              <w:spacing w:after="0" w:line="240" w:lineRule="auto"/>
              <w:ind w:left="0" w:firstLine="0"/>
              <w:jc w:val="both"/>
              <w:textAlignment w:val="auto"/>
              <w:rPr>
                <w:rFonts w:ascii="Montserrat" w:hAnsi="Montserrat"/>
                <w:sz w:val="20"/>
                <w:szCs w:val="20"/>
              </w:rPr>
            </w:pPr>
            <w:r w:rsidRPr="004F3CBB">
              <w:rPr>
                <w:rFonts w:ascii="Montserrat" w:hAnsi="Montserrat"/>
                <w:sz w:val="20"/>
                <w:szCs w:val="20"/>
              </w:rPr>
              <w:t>The requirements for air conditioning and heating of vehicles and the temperature in the vehicle compartment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9FFE9FF"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288F4347"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3E781817"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0410A44"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The passenger compartment shall have at least 4 windows with lockable vents.</w:t>
            </w:r>
          </w:p>
        </w:tc>
        <w:tc>
          <w:tcPr>
            <w:tcW w:w="6163" w:type="dxa"/>
            <w:tcBorders>
              <w:top w:val="single" w:sz="4" w:space="0" w:color="000000" w:themeColor="text1"/>
              <w:left w:val="single" w:sz="4" w:space="0" w:color="000000" w:themeColor="text1"/>
              <w:bottom w:val="single" w:sz="4" w:space="0" w:color="000000" w:themeColor="text1"/>
            </w:tcBorders>
          </w:tcPr>
          <w:p w14:paraId="7A33995B"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23B87E0C" w14:textId="77777777" w:rsidTr="00505BFF">
        <w:trPr>
          <w:trHeight w:val="530"/>
          <w:jc w:val="center"/>
        </w:trPr>
        <w:tc>
          <w:tcPr>
            <w:tcW w:w="2868" w:type="dxa"/>
            <w:vMerge w:val="restart"/>
            <w:tcBorders>
              <w:right w:val="single" w:sz="4" w:space="0" w:color="000000" w:themeColor="text1"/>
            </w:tcBorders>
          </w:tcPr>
          <w:p w14:paraId="1B14C127"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Vehicle decoration/labelling</w:t>
            </w:r>
          </w:p>
        </w:tc>
        <w:tc>
          <w:tcPr>
            <w:tcW w:w="6179" w:type="dxa"/>
            <w:tcBorders>
              <w:top w:val="single" w:sz="4" w:space="0" w:color="000000" w:themeColor="text1"/>
              <w:left w:val="single" w:sz="4" w:space="0" w:color="000000" w:themeColor="text1"/>
              <w:bottom w:val="single" w:sz="4" w:space="0" w:color="000000" w:themeColor="text1"/>
            </w:tcBorders>
          </w:tcPr>
          <w:p w14:paraId="0642BE27"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requirements for the decoration of the vehicles are set out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49858E7F"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075DBC6F" w14:textId="77777777" w:rsidTr="0063747E">
        <w:trPr>
          <w:trHeight w:val="614"/>
          <w:jc w:val="center"/>
        </w:trPr>
        <w:tc>
          <w:tcPr>
            <w:tcW w:w="2868" w:type="dxa"/>
            <w:vMerge/>
            <w:tcBorders>
              <w:bottom w:val="single" w:sz="4" w:space="0" w:color="auto"/>
              <w:right w:val="single" w:sz="4" w:space="0" w:color="000000" w:themeColor="text1"/>
            </w:tcBorders>
          </w:tcPr>
          <w:p w14:paraId="77C85904"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C0BD34E" w14:textId="13D8942D" w:rsidR="00E67573" w:rsidRPr="004F3CBB" w:rsidRDefault="001B7B08"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 xml:space="preserve">The paint used for the exterior of the vehicles shall be RAL 3000 (Pantone 1805C/U). Certain body elements, such as contours or lights, may be painted in black or silver. Specific elements and </w:t>
            </w:r>
            <w:r w:rsidR="00E06171" w:rsidRPr="004F3CBB">
              <w:rPr>
                <w:rFonts w:ascii="Montserrat" w:hAnsi="Montserrat"/>
                <w:sz w:val="20"/>
                <w:szCs w:val="20"/>
              </w:rPr>
              <w:t>colour</w:t>
            </w:r>
            <w:r w:rsidRPr="004F3CBB">
              <w:rPr>
                <w:rFonts w:ascii="Montserrat" w:hAnsi="Montserrat"/>
                <w:sz w:val="20"/>
                <w:szCs w:val="20"/>
              </w:rPr>
              <w:t xml:space="preserve"> codes shall be agreed with the </w:t>
            </w:r>
            <w:r w:rsidR="00761EDC">
              <w:rPr>
                <w:rFonts w:ascii="Montserrat" w:hAnsi="Montserrat"/>
                <w:sz w:val="20"/>
                <w:szCs w:val="20"/>
              </w:rPr>
              <w:t>Authorised Body</w:t>
            </w:r>
            <w:r w:rsidRPr="004F3CBB">
              <w:rPr>
                <w:rFonts w:ascii="Montserrat" w:hAnsi="Montserrat"/>
                <w:sz w:val="20"/>
                <w:szCs w:val="20"/>
              </w:rPr>
              <w:t xml:space="preserve"> prior to the commencement of passenger transport services. The paint used for the exterior of the vehicles must be able to withstand regular washing of the vehicle (e.g. with brushes, high-pressure water jets) and to environmental influences.</w:t>
            </w:r>
          </w:p>
        </w:tc>
        <w:tc>
          <w:tcPr>
            <w:tcW w:w="6163" w:type="dxa"/>
            <w:tcBorders>
              <w:top w:val="single" w:sz="4" w:space="0" w:color="000000" w:themeColor="text1"/>
              <w:left w:val="single" w:sz="4" w:space="0" w:color="000000" w:themeColor="text1"/>
              <w:bottom w:val="single" w:sz="4" w:space="0" w:color="000000" w:themeColor="text1"/>
            </w:tcBorders>
          </w:tcPr>
          <w:p w14:paraId="4CB6440E"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4C646416" w14:textId="77777777" w:rsidTr="0063747E">
        <w:trPr>
          <w:trHeight w:val="614"/>
          <w:jc w:val="center"/>
        </w:trPr>
        <w:tc>
          <w:tcPr>
            <w:tcW w:w="2868" w:type="dxa"/>
            <w:vMerge w:val="restart"/>
            <w:tcBorders>
              <w:top w:val="single" w:sz="4" w:space="0" w:color="auto"/>
              <w:right w:val="single" w:sz="4" w:space="0" w:color="000000" w:themeColor="text1"/>
            </w:tcBorders>
          </w:tcPr>
          <w:p w14:paraId="32129EA7"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Windows</w:t>
            </w:r>
          </w:p>
        </w:tc>
        <w:tc>
          <w:tcPr>
            <w:tcW w:w="6179" w:type="dxa"/>
            <w:tcBorders>
              <w:top w:val="single" w:sz="4" w:space="0" w:color="000000" w:themeColor="text1"/>
              <w:left w:val="single" w:sz="4" w:space="0" w:color="000000" w:themeColor="text1"/>
              <w:bottom w:val="single" w:sz="4" w:space="0" w:color="000000" w:themeColor="text1"/>
            </w:tcBorders>
          </w:tcPr>
          <w:p w14:paraId="0F5D4C94"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Vehicle windows must be made of safety (toughened) glass.</w:t>
            </w:r>
          </w:p>
        </w:tc>
        <w:tc>
          <w:tcPr>
            <w:tcW w:w="6163" w:type="dxa"/>
            <w:tcBorders>
              <w:top w:val="single" w:sz="4" w:space="0" w:color="000000" w:themeColor="text1"/>
              <w:left w:val="single" w:sz="4" w:space="0" w:color="000000" w:themeColor="text1"/>
              <w:bottom w:val="single" w:sz="4" w:space="0" w:color="000000" w:themeColor="text1"/>
            </w:tcBorders>
          </w:tcPr>
          <w:p w14:paraId="094F906D"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20535774" w14:textId="77777777" w:rsidTr="0063747E">
        <w:trPr>
          <w:trHeight w:val="614"/>
          <w:jc w:val="center"/>
        </w:trPr>
        <w:tc>
          <w:tcPr>
            <w:tcW w:w="2868" w:type="dxa"/>
            <w:vMerge/>
            <w:tcBorders>
              <w:right w:val="single" w:sz="4" w:space="0" w:color="000000" w:themeColor="text1"/>
            </w:tcBorders>
          </w:tcPr>
          <w:p w14:paraId="42608C90"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CFD51B9"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Passenger boarding door glass shall cover at least 50% of the door area.</w:t>
            </w:r>
          </w:p>
        </w:tc>
        <w:tc>
          <w:tcPr>
            <w:tcW w:w="6163" w:type="dxa"/>
            <w:tcBorders>
              <w:top w:val="single" w:sz="4" w:space="0" w:color="000000" w:themeColor="text1"/>
              <w:left w:val="single" w:sz="4" w:space="0" w:color="000000" w:themeColor="text1"/>
              <w:bottom w:val="single" w:sz="4" w:space="0" w:color="000000" w:themeColor="text1"/>
            </w:tcBorders>
          </w:tcPr>
          <w:p w14:paraId="6D34DEC7"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6CDA660F" w14:textId="77777777" w:rsidTr="0063747E">
        <w:trPr>
          <w:trHeight w:val="614"/>
          <w:jc w:val="center"/>
        </w:trPr>
        <w:tc>
          <w:tcPr>
            <w:tcW w:w="2868" w:type="dxa"/>
            <w:vMerge/>
            <w:tcBorders>
              <w:bottom w:val="single" w:sz="4" w:space="0" w:color="auto"/>
              <w:right w:val="single" w:sz="4" w:space="0" w:color="000000" w:themeColor="text1"/>
            </w:tcBorders>
          </w:tcPr>
          <w:p w14:paraId="384ECAFE"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1CE418C"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The front light panel shall be located at the front of the vehicle, in the upper part of the windscreen or above the windscreen.</w:t>
            </w:r>
          </w:p>
        </w:tc>
        <w:tc>
          <w:tcPr>
            <w:tcW w:w="6163" w:type="dxa"/>
            <w:tcBorders>
              <w:top w:val="single" w:sz="4" w:space="0" w:color="000000" w:themeColor="text1"/>
              <w:left w:val="single" w:sz="4" w:space="0" w:color="000000" w:themeColor="text1"/>
              <w:bottom w:val="single" w:sz="4" w:space="0" w:color="000000" w:themeColor="text1"/>
            </w:tcBorders>
          </w:tcPr>
          <w:p w14:paraId="20B57872"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01B99B58" w14:textId="77777777" w:rsidTr="0063747E">
        <w:trPr>
          <w:trHeight w:val="614"/>
          <w:jc w:val="center"/>
        </w:trPr>
        <w:tc>
          <w:tcPr>
            <w:tcW w:w="2868" w:type="dxa"/>
            <w:vMerge w:val="restart"/>
            <w:tcBorders>
              <w:top w:val="single" w:sz="4" w:space="0" w:color="auto"/>
              <w:right w:val="single" w:sz="4" w:space="0" w:color="000000" w:themeColor="text1"/>
            </w:tcBorders>
          </w:tcPr>
          <w:p w14:paraId="118A3394"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Interior lighting / exterior lighting, lights</w:t>
            </w:r>
          </w:p>
        </w:tc>
        <w:tc>
          <w:tcPr>
            <w:tcW w:w="6179" w:type="dxa"/>
            <w:tcBorders>
              <w:top w:val="single" w:sz="4" w:space="0" w:color="000000" w:themeColor="text1"/>
              <w:left w:val="single" w:sz="4" w:space="0" w:color="000000" w:themeColor="text1"/>
              <w:bottom w:val="single" w:sz="4" w:space="0" w:color="000000" w:themeColor="text1"/>
            </w:tcBorders>
          </w:tcPr>
          <w:p w14:paraId="7DE97E6B"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passenger compartment shall be equipped with partial (night) and full (day) compartment lighting.</w:t>
            </w:r>
          </w:p>
        </w:tc>
        <w:tc>
          <w:tcPr>
            <w:tcW w:w="6163" w:type="dxa"/>
            <w:tcBorders>
              <w:top w:val="single" w:sz="4" w:space="0" w:color="000000" w:themeColor="text1"/>
              <w:left w:val="single" w:sz="4" w:space="0" w:color="000000" w:themeColor="text1"/>
              <w:bottom w:val="single" w:sz="4" w:space="0" w:color="000000" w:themeColor="text1"/>
            </w:tcBorders>
          </w:tcPr>
          <w:p w14:paraId="01A3BDEB"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258DE89D" w14:textId="77777777" w:rsidTr="0063747E">
        <w:trPr>
          <w:trHeight w:val="614"/>
          <w:jc w:val="center"/>
        </w:trPr>
        <w:tc>
          <w:tcPr>
            <w:tcW w:w="2868" w:type="dxa"/>
            <w:vMerge/>
            <w:tcBorders>
              <w:right w:val="single" w:sz="4" w:space="0" w:color="000000" w:themeColor="text1"/>
            </w:tcBorders>
          </w:tcPr>
          <w:p w14:paraId="48893092"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2193FD1"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Passenger compartment lamps shall be so arranged as to provide illumination of the passenger compartment and the passenger service door without dazzling the driver.</w:t>
            </w:r>
          </w:p>
        </w:tc>
        <w:tc>
          <w:tcPr>
            <w:tcW w:w="6163" w:type="dxa"/>
            <w:tcBorders>
              <w:top w:val="single" w:sz="4" w:space="0" w:color="000000" w:themeColor="text1"/>
              <w:left w:val="single" w:sz="4" w:space="0" w:color="000000" w:themeColor="text1"/>
              <w:bottom w:val="single" w:sz="4" w:space="0" w:color="000000" w:themeColor="text1"/>
            </w:tcBorders>
          </w:tcPr>
          <w:p w14:paraId="2DB2204D"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68BCB890"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5021A32E"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57DF4E0"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There shall be boarding step lighting at the passenger service doors. The lights must automatically switch on when the door is opened and off when it is closed.</w:t>
            </w:r>
          </w:p>
        </w:tc>
        <w:tc>
          <w:tcPr>
            <w:tcW w:w="6163" w:type="dxa"/>
            <w:tcBorders>
              <w:top w:val="single" w:sz="4" w:space="0" w:color="000000" w:themeColor="text1"/>
              <w:left w:val="single" w:sz="4" w:space="0" w:color="000000" w:themeColor="text1"/>
              <w:bottom w:val="single" w:sz="4" w:space="0" w:color="000000" w:themeColor="text1"/>
            </w:tcBorders>
          </w:tcPr>
          <w:p w14:paraId="3C28150F"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5728D1B3" w14:textId="77777777" w:rsidTr="0063747E">
        <w:trPr>
          <w:trHeight w:val="614"/>
          <w:jc w:val="center"/>
        </w:trPr>
        <w:tc>
          <w:tcPr>
            <w:tcW w:w="2868" w:type="dxa"/>
            <w:tcBorders>
              <w:bottom w:val="single" w:sz="4" w:space="0" w:color="auto"/>
              <w:right w:val="single" w:sz="4" w:space="0" w:color="000000" w:themeColor="text1"/>
            </w:tcBorders>
          </w:tcPr>
          <w:p w14:paraId="2B015D88"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lastRenderedPageBreak/>
              <w:t>Loudspeakers</w:t>
            </w:r>
          </w:p>
        </w:tc>
        <w:tc>
          <w:tcPr>
            <w:tcW w:w="6179" w:type="dxa"/>
            <w:tcBorders>
              <w:top w:val="single" w:sz="4" w:space="0" w:color="000000" w:themeColor="text1"/>
              <w:left w:val="single" w:sz="4" w:space="0" w:color="000000" w:themeColor="text1"/>
              <w:bottom w:val="single" w:sz="4" w:space="0" w:color="000000" w:themeColor="text1"/>
            </w:tcBorders>
          </w:tcPr>
          <w:p w14:paraId="6E6DEF7D" w14:textId="76B9498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The requirements for internal and external loudspeakers for vehicles are given in Annex 2 of the Technical Specification. The loudness must be agreed upon with the </w:t>
            </w:r>
            <w:r w:rsidR="00761EDC">
              <w:rPr>
                <w:rFonts w:ascii="Montserrat" w:hAnsi="Montserrat"/>
                <w:sz w:val="20"/>
                <w:szCs w:val="20"/>
              </w:rPr>
              <w:t>Authorised Body</w:t>
            </w:r>
            <w:r w:rsidRPr="004F3CBB">
              <w:rPr>
                <w:rFonts w:ascii="Montserrat" w:hAnsi="Montserrat"/>
                <w:sz w:val="20"/>
                <w:szCs w:val="20"/>
              </w:rPr>
              <w:t xml:space="preserve"> prior to the commencement of the provision of the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0A897A63"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23361EDC" w14:textId="77777777" w:rsidTr="0063747E">
        <w:trPr>
          <w:trHeight w:val="614"/>
          <w:jc w:val="center"/>
        </w:trPr>
        <w:tc>
          <w:tcPr>
            <w:tcW w:w="2868" w:type="dxa"/>
            <w:vMerge w:val="restart"/>
            <w:tcBorders>
              <w:top w:val="single" w:sz="4" w:space="0" w:color="auto"/>
              <w:right w:val="single" w:sz="4" w:space="0" w:color="000000" w:themeColor="text1"/>
            </w:tcBorders>
          </w:tcPr>
          <w:p w14:paraId="5401A089"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Passenger Information System</w:t>
            </w:r>
          </w:p>
          <w:p w14:paraId="5D787FCF"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2CC1272"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Vehicles must be equipped with external and internal passenger information boards (displays). The requirements for the information to be displayed on external and internal displays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9EC8EFC"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7BFD7449" w14:textId="77777777" w:rsidTr="0063747E">
        <w:trPr>
          <w:trHeight w:val="614"/>
          <w:jc w:val="center"/>
        </w:trPr>
        <w:tc>
          <w:tcPr>
            <w:tcW w:w="2868" w:type="dxa"/>
            <w:vMerge/>
            <w:tcBorders>
              <w:right w:val="single" w:sz="4" w:space="0" w:color="000000" w:themeColor="text1"/>
            </w:tcBorders>
          </w:tcPr>
          <w:p w14:paraId="6E4A9212"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DD2A690"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Passenger displays (internal and external) shall be controlled by a light controller. The requirements for the input methods for the information to be displayed by the light-sensitive display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554CBD0D"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4C2655E1" w14:textId="77777777" w:rsidTr="0063747E">
        <w:trPr>
          <w:trHeight w:val="614"/>
          <w:jc w:val="center"/>
        </w:trPr>
        <w:tc>
          <w:tcPr>
            <w:tcW w:w="2868" w:type="dxa"/>
            <w:vMerge/>
            <w:tcBorders>
              <w:right w:val="single" w:sz="4" w:space="0" w:color="000000" w:themeColor="text1"/>
            </w:tcBorders>
          </w:tcPr>
          <w:p w14:paraId="4563092F"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36422E0"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Passenger information system components, including LED boards or LCD displays, shall be capable of operating for the entire day (journeys).</w:t>
            </w:r>
          </w:p>
        </w:tc>
        <w:tc>
          <w:tcPr>
            <w:tcW w:w="6163" w:type="dxa"/>
            <w:tcBorders>
              <w:top w:val="single" w:sz="4" w:space="0" w:color="000000" w:themeColor="text1"/>
              <w:left w:val="single" w:sz="4" w:space="0" w:color="000000" w:themeColor="text1"/>
              <w:bottom w:val="single" w:sz="4" w:space="0" w:color="000000" w:themeColor="text1"/>
            </w:tcBorders>
          </w:tcPr>
          <w:p w14:paraId="339A93D6"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6F9F9172" w14:textId="77777777" w:rsidTr="0063747E">
        <w:trPr>
          <w:trHeight w:val="614"/>
          <w:jc w:val="center"/>
        </w:trPr>
        <w:tc>
          <w:tcPr>
            <w:tcW w:w="2868" w:type="dxa"/>
            <w:vMerge/>
            <w:tcBorders>
              <w:right w:val="single" w:sz="4" w:space="0" w:color="000000" w:themeColor="text1"/>
            </w:tcBorders>
          </w:tcPr>
          <w:p w14:paraId="75B96A1C"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528980D"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tc>
        <w:tc>
          <w:tcPr>
            <w:tcW w:w="6163" w:type="dxa"/>
            <w:tcBorders>
              <w:top w:val="single" w:sz="4" w:space="0" w:color="000000" w:themeColor="text1"/>
              <w:left w:val="single" w:sz="4" w:space="0" w:color="000000" w:themeColor="text1"/>
              <w:bottom w:val="single" w:sz="4" w:space="0" w:color="000000" w:themeColor="text1"/>
            </w:tcBorders>
          </w:tcPr>
          <w:p w14:paraId="615E0981"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4F439808" w14:textId="77777777" w:rsidTr="0063747E">
        <w:trPr>
          <w:trHeight w:val="614"/>
          <w:jc w:val="center"/>
        </w:trPr>
        <w:tc>
          <w:tcPr>
            <w:tcW w:w="2868" w:type="dxa"/>
            <w:vMerge/>
            <w:tcBorders>
              <w:right w:val="single" w:sz="4" w:space="0" w:color="000000" w:themeColor="text1"/>
            </w:tcBorders>
          </w:tcPr>
          <w:p w14:paraId="579BBEB8"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CF07FE0"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tc>
        <w:tc>
          <w:tcPr>
            <w:tcW w:w="6163" w:type="dxa"/>
            <w:tcBorders>
              <w:top w:val="single" w:sz="4" w:space="0" w:color="000000" w:themeColor="text1"/>
              <w:left w:val="single" w:sz="4" w:space="0" w:color="000000" w:themeColor="text1"/>
              <w:bottom w:val="single" w:sz="4" w:space="0" w:color="000000" w:themeColor="text1"/>
            </w:tcBorders>
          </w:tcPr>
          <w:p w14:paraId="01665E7D"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5BC0CFCA" w14:textId="77777777" w:rsidTr="0063747E">
        <w:trPr>
          <w:trHeight w:val="614"/>
          <w:jc w:val="center"/>
        </w:trPr>
        <w:tc>
          <w:tcPr>
            <w:tcW w:w="2868" w:type="dxa"/>
            <w:vMerge/>
            <w:tcBorders>
              <w:right w:val="single" w:sz="4" w:space="0" w:color="000000" w:themeColor="text1"/>
            </w:tcBorders>
          </w:tcPr>
          <w:p w14:paraId="6F2C54B4"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2BA74FB"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There shall be 1 external passenger display on the right-hand side of the vehicle. The resolution of the part of the side display showing the route number shall be at least </w:t>
            </w:r>
            <w:r w:rsidRPr="004F3CBB">
              <w:rPr>
                <w:rFonts w:ascii="Montserrat" w:hAnsi="Montserrat"/>
                <w:sz w:val="20"/>
                <w:szCs w:val="20"/>
              </w:rPr>
              <w:lastRenderedPageBreak/>
              <w:t>32×19 pixels and the resolution of the part of the side display showing the direction of the route, must be at least 144x24 pixels. The size of this display shall be sized to the maximum dimensions of the window or the cavity above the window.</w:t>
            </w:r>
          </w:p>
        </w:tc>
        <w:tc>
          <w:tcPr>
            <w:tcW w:w="6163" w:type="dxa"/>
            <w:tcBorders>
              <w:top w:val="single" w:sz="4" w:space="0" w:color="000000" w:themeColor="text1"/>
              <w:left w:val="single" w:sz="4" w:space="0" w:color="000000" w:themeColor="text1"/>
              <w:bottom w:val="single" w:sz="4" w:space="0" w:color="000000" w:themeColor="text1"/>
            </w:tcBorders>
          </w:tcPr>
          <w:p w14:paraId="162670C4"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1BBA7A54" w14:textId="77777777" w:rsidTr="0063747E">
        <w:trPr>
          <w:trHeight w:val="614"/>
          <w:jc w:val="center"/>
        </w:trPr>
        <w:tc>
          <w:tcPr>
            <w:tcW w:w="2868" w:type="dxa"/>
            <w:vMerge/>
            <w:tcBorders>
              <w:right w:val="single" w:sz="4" w:space="0" w:color="000000" w:themeColor="text1"/>
            </w:tcBorders>
          </w:tcPr>
          <w:p w14:paraId="0EF06841"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7DC405C"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w:t>
            </w:r>
          </w:p>
        </w:tc>
        <w:tc>
          <w:tcPr>
            <w:tcW w:w="6163" w:type="dxa"/>
            <w:tcBorders>
              <w:top w:val="single" w:sz="4" w:space="0" w:color="000000" w:themeColor="text1"/>
              <w:left w:val="single" w:sz="4" w:space="0" w:color="000000" w:themeColor="text1"/>
              <w:bottom w:val="single" w:sz="4" w:space="0" w:color="000000" w:themeColor="text1"/>
            </w:tcBorders>
          </w:tcPr>
          <w:p w14:paraId="179DCC7C"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2E871A7A" w14:textId="77777777" w:rsidTr="0063747E">
        <w:trPr>
          <w:trHeight w:val="614"/>
          <w:jc w:val="center"/>
        </w:trPr>
        <w:tc>
          <w:tcPr>
            <w:tcW w:w="2868" w:type="dxa"/>
            <w:vMerge/>
            <w:tcBorders>
              <w:right w:val="single" w:sz="4" w:space="0" w:color="000000" w:themeColor="text1"/>
            </w:tcBorders>
          </w:tcPr>
          <w:p w14:paraId="5BF3B4B7"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F68C645" w14:textId="51A27358" w:rsidR="00E67573" w:rsidRPr="004F3CBB" w:rsidRDefault="00382CEF"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Vehicles must be equipped with 1 external passenger information display on the left side, displaying the route number, the resolution of which must be at least 32x19 pixels. 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tc>
        <w:tc>
          <w:tcPr>
            <w:tcW w:w="6163" w:type="dxa"/>
            <w:tcBorders>
              <w:top w:val="single" w:sz="4" w:space="0" w:color="000000" w:themeColor="text1"/>
              <w:left w:val="single" w:sz="4" w:space="0" w:color="000000" w:themeColor="text1"/>
              <w:bottom w:val="single" w:sz="4" w:space="0" w:color="000000" w:themeColor="text1"/>
            </w:tcBorders>
          </w:tcPr>
          <w:p w14:paraId="618B0D38"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014443DF" w14:textId="77777777" w:rsidTr="0063747E">
        <w:trPr>
          <w:trHeight w:val="614"/>
          <w:jc w:val="center"/>
        </w:trPr>
        <w:tc>
          <w:tcPr>
            <w:tcW w:w="2868" w:type="dxa"/>
            <w:vMerge/>
            <w:tcBorders>
              <w:right w:val="single" w:sz="4" w:space="0" w:color="000000" w:themeColor="text1"/>
            </w:tcBorders>
          </w:tcPr>
          <w:p w14:paraId="100F7AD6"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CE82647"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Vehicles shall be equipped with 4 internal displays with LCD TFT screen or equivalent technology and a diagonal of at least 29 inches.</w:t>
            </w:r>
          </w:p>
        </w:tc>
        <w:tc>
          <w:tcPr>
            <w:tcW w:w="6163" w:type="dxa"/>
            <w:tcBorders>
              <w:top w:val="single" w:sz="4" w:space="0" w:color="000000" w:themeColor="text1"/>
              <w:left w:val="single" w:sz="4" w:space="0" w:color="000000" w:themeColor="text1"/>
              <w:bottom w:val="single" w:sz="4" w:space="0" w:color="000000" w:themeColor="text1"/>
            </w:tcBorders>
          </w:tcPr>
          <w:p w14:paraId="31115706"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0676E7EA" w14:textId="77777777" w:rsidTr="0063747E">
        <w:trPr>
          <w:trHeight w:val="614"/>
          <w:jc w:val="center"/>
        </w:trPr>
        <w:tc>
          <w:tcPr>
            <w:tcW w:w="2868" w:type="dxa"/>
            <w:vMerge/>
            <w:tcBorders>
              <w:right w:val="single" w:sz="4" w:space="0" w:color="000000" w:themeColor="text1"/>
            </w:tcBorders>
          </w:tcPr>
          <w:p w14:paraId="32EC6873"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26FE496" w14:textId="3D46AF50"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w:t>
            </w:r>
            <w:r w:rsidR="00761EDC">
              <w:rPr>
                <w:rFonts w:ascii="Montserrat" w:hAnsi="Montserrat"/>
                <w:sz w:val="20"/>
                <w:szCs w:val="20"/>
              </w:rPr>
              <w:t>Authorised Body</w:t>
            </w:r>
            <w:r w:rsidRPr="004F3CBB">
              <w:rPr>
                <w:rFonts w:ascii="Montserrat" w:hAnsi="Montserrat"/>
                <w:sz w:val="20"/>
                <w:szCs w:val="20"/>
              </w:rPr>
              <w:t xml:space="preserve"> prior to the commencement of the provision of passenger transportation services. If, due to the design of the bus, it is not possible to install a 29-inch rear display, it is allowed to install an 18-inch or larger display with a resolution of at least 1900x610 pixels and a screen aspect ratio of at least 16:9 as 1 (one) of 4 displays. The </w:t>
            </w:r>
            <w:r w:rsidRPr="004F3CBB">
              <w:rPr>
                <w:rFonts w:ascii="Montserrat" w:hAnsi="Montserrat"/>
                <w:sz w:val="20"/>
                <w:szCs w:val="20"/>
              </w:rPr>
              <w:lastRenderedPageBreak/>
              <w:t>requirement for the ability to display two different images does not apply to an 18-inch diagonal display.</w:t>
            </w:r>
          </w:p>
        </w:tc>
        <w:tc>
          <w:tcPr>
            <w:tcW w:w="6163" w:type="dxa"/>
            <w:tcBorders>
              <w:top w:val="single" w:sz="4" w:space="0" w:color="000000" w:themeColor="text1"/>
              <w:left w:val="single" w:sz="4" w:space="0" w:color="000000" w:themeColor="text1"/>
              <w:bottom w:val="single" w:sz="4" w:space="0" w:color="000000" w:themeColor="text1"/>
            </w:tcBorders>
          </w:tcPr>
          <w:p w14:paraId="09A1278C"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27C0F938" w14:textId="77777777" w:rsidTr="0063747E">
        <w:trPr>
          <w:trHeight w:val="614"/>
          <w:jc w:val="center"/>
        </w:trPr>
        <w:tc>
          <w:tcPr>
            <w:tcW w:w="2868" w:type="dxa"/>
            <w:vMerge/>
            <w:tcBorders>
              <w:right w:val="single" w:sz="4" w:space="0" w:color="000000" w:themeColor="text1"/>
            </w:tcBorders>
          </w:tcPr>
          <w:p w14:paraId="1AABA0C3"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5432322"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tc>
        <w:tc>
          <w:tcPr>
            <w:tcW w:w="6163" w:type="dxa"/>
            <w:tcBorders>
              <w:top w:val="single" w:sz="4" w:space="0" w:color="000000" w:themeColor="text1"/>
              <w:left w:val="single" w:sz="4" w:space="0" w:color="000000" w:themeColor="text1"/>
              <w:bottom w:val="single" w:sz="4" w:space="0" w:color="000000" w:themeColor="text1"/>
            </w:tcBorders>
          </w:tcPr>
          <w:p w14:paraId="3BA799B8"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44F506DF" w14:textId="77777777" w:rsidTr="0063747E">
        <w:trPr>
          <w:trHeight w:val="614"/>
          <w:jc w:val="center"/>
        </w:trPr>
        <w:tc>
          <w:tcPr>
            <w:tcW w:w="2868" w:type="dxa"/>
            <w:vMerge/>
            <w:tcBorders>
              <w:right w:val="single" w:sz="4" w:space="0" w:color="000000" w:themeColor="text1"/>
            </w:tcBorders>
          </w:tcPr>
          <w:p w14:paraId="312596DC"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A1954A3"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method of transmission of data updates (audio, route information, promotional videos displayed on internal display screens) shall be remote.</w:t>
            </w:r>
          </w:p>
        </w:tc>
        <w:tc>
          <w:tcPr>
            <w:tcW w:w="6163" w:type="dxa"/>
            <w:tcBorders>
              <w:top w:val="single" w:sz="4" w:space="0" w:color="000000" w:themeColor="text1"/>
              <w:left w:val="single" w:sz="4" w:space="0" w:color="000000" w:themeColor="text1"/>
              <w:bottom w:val="single" w:sz="4" w:space="0" w:color="000000" w:themeColor="text1"/>
            </w:tcBorders>
          </w:tcPr>
          <w:p w14:paraId="08D0951C"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4DAE0C54" w14:textId="77777777" w:rsidTr="0063747E">
        <w:trPr>
          <w:trHeight w:val="614"/>
          <w:jc w:val="center"/>
        </w:trPr>
        <w:tc>
          <w:tcPr>
            <w:tcW w:w="2868" w:type="dxa"/>
            <w:vMerge/>
            <w:tcBorders>
              <w:right w:val="single" w:sz="4" w:space="0" w:color="000000" w:themeColor="text1"/>
            </w:tcBorders>
          </w:tcPr>
          <w:p w14:paraId="07157F98"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ECC90E1" w14:textId="3B94D0E6"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passenger information system must be able to provide audio recordings of stops and other information relevant to passengers. The audio announcement at stops shall be synchronised with the display of visual information on internal passenger information displays. It shall be possible to publish the name of the stop and other information related to the stop message (e.g. "Other", "Next stop", "Last stop on the route", "Bypass", "Park trip", etc.). Records of other (</w:t>
            </w:r>
            <w:proofErr w:type="spellStart"/>
            <w:r w:rsidRPr="004F3CBB">
              <w:rPr>
                <w:rFonts w:ascii="Montserrat" w:hAnsi="Montserrat"/>
                <w:sz w:val="20"/>
                <w:szCs w:val="20"/>
              </w:rPr>
              <w:t>non stop</w:t>
            </w:r>
            <w:proofErr w:type="spellEnd"/>
            <w:r w:rsidRPr="004F3CBB">
              <w:rPr>
                <w:rFonts w:ascii="Montserrat" w:hAnsi="Montserrat"/>
                <w:sz w:val="20"/>
                <w:szCs w:val="20"/>
              </w:rPr>
              <w:t xml:space="preserve"> related) information must be made able to be published every certain number of stops as provided by the </w:t>
            </w:r>
            <w:r w:rsidR="00761EDC">
              <w:rPr>
                <w:rFonts w:ascii="Montserrat" w:hAnsi="Montserrat"/>
                <w:sz w:val="20"/>
                <w:szCs w:val="20"/>
              </w:rPr>
              <w:t>Authorised Body</w:t>
            </w:r>
            <w:r w:rsidRPr="004F3CBB">
              <w:rPr>
                <w:rFonts w:ascii="Montserrat" w:hAnsi="Montserrat"/>
                <w:sz w:val="20"/>
                <w:szCs w:val="20"/>
              </w:rPr>
              <w:t xml:space="preserve">, and/or on a certain route. The sound files shall be provided to the Carrier by the </w:t>
            </w:r>
            <w:r w:rsidR="00761EDC">
              <w:rPr>
                <w:rFonts w:ascii="Montserrat" w:hAnsi="Montserrat"/>
                <w:sz w:val="20"/>
                <w:szCs w:val="20"/>
              </w:rPr>
              <w:t>Authorised Body</w:t>
            </w:r>
            <w:r w:rsidRPr="004F3CBB">
              <w:rPr>
                <w:rFonts w:ascii="Montserrat" w:hAnsi="Montserrat"/>
                <w:sz w:val="20"/>
                <w:szCs w:val="20"/>
              </w:rPr>
              <w:t xml:space="preserve">. The </w:t>
            </w:r>
            <w:r w:rsidR="00761EDC">
              <w:rPr>
                <w:rFonts w:ascii="Montserrat" w:hAnsi="Montserrat"/>
                <w:sz w:val="20"/>
                <w:szCs w:val="20"/>
              </w:rPr>
              <w:t>Authorised Body</w:t>
            </w:r>
            <w:r w:rsidRPr="004F3CBB">
              <w:rPr>
                <w:rFonts w:ascii="Montserrat" w:hAnsi="Montserrat"/>
                <w:sz w:val="20"/>
                <w:szCs w:val="20"/>
              </w:rPr>
              <w:t xml:space="preserve"> shall inform the Carrier of the need for audio recordings via the passenger information system. </w:t>
            </w:r>
          </w:p>
        </w:tc>
        <w:tc>
          <w:tcPr>
            <w:tcW w:w="6163" w:type="dxa"/>
            <w:tcBorders>
              <w:top w:val="single" w:sz="4" w:space="0" w:color="000000" w:themeColor="text1"/>
              <w:left w:val="single" w:sz="4" w:space="0" w:color="000000" w:themeColor="text1"/>
              <w:bottom w:val="single" w:sz="4" w:space="0" w:color="000000" w:themeColor="text1"/>
            </w:tcBorders>
          </w:tcPr>
          <w:p w14:paraId="68DEFD73"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3C8CB437"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291BCD68"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AA3CEEC"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display controller must have the technical capability to connect third-party equipment via a LAN network.</w:t>
            </w:r>
          </w:p>
        </w:tc>
        <w:tc>
          <w:tcPr>
            <w:tcW w:w="6163" w:type="dxa"/>
            <w:tcBorders>
              <w:top w:val="single" w:sz="4" w:space="0" w:color="000000" w:themeColor="text1"/>
              <w:left w:val="single" w:sz="4" w:space="0" w:color="000000" w:themeColor="text1"/>
              <w:bottom w:val="single" w:sz="4" w:space="0" w:color="000000" w:themeColor="text1"/>
            </w:tcBorders>
          </w:tcPr>
          <w:p w14:paraId="6945F9CA"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28A37ACC" w14:textId="77777777" w:rsidTr="0063747E">
        <w:trPr>
          <w:trHeight w:val="614"/>
          <w:jc w:val="center"/>
        </w:trPr>
        <w:tc>
          <w:tcPr>
            <w:tcW w:w="2868" w:type="dxa"/>
            <w:vMerge w:val="restart"/>
            <w:tcBorders>
              <w:right w:val="single" w:sz="4" w:space="0" w:color="000000" w:themeColor="text1"/>
            </w:tcBorders>
          </w:tcPr>
          <w:p w14:paraId="7CEA8927"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Passenger seats</w:t>
            </w:r>
          </w:p>
        </w:tc>
        <w:tc>
          <w:tcPr>
            <w:tcW w:w="6179" w:type="dxa"/>
            <w:tcBorders>
              <w:top w:val="single" w:sz="4" w:space="0" w:color="000000" w:themeColor="text1"/>
              <w:left w:val="single" w:sz="4" w:space="0" w:color="000000" w:themeColor="text1"/>
              <w:bottom w:val="single" w:sz="4" w:space="0" w:color="000000" w:themeColor="text1"/>
            </w:tcBorders>
          </w:tcPr>
          <w:p w14:paraId="4C9CA1F1"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Passenger seats shall be individual, consisting of a separate backrest and padded seat base made of plastic. </w:t>
            </w:r>
          </w:p>
        </w:tc>
        <w:tc>
          <w:tcPr>
            <w:tcW w:w="6163" w:type="dxa"/>
            <w:tcBorders>
              <w:top w:val="single" w:sz="4" w:space="0" w:color="000000" w:themeColor="text1"/>
              <w:left w:val="single" w:sz="4" w:space="0" w:color="000000" w:themeColor="text1"/>
              <w:bottom w:val="single" w:sz="4" w:space="0" w:color="000000" w:themeColor="text1"/>
            </w:tcBorders>
          </w:tcPr>
          <w:p w14:paraId="2FFD6F4C"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31485FF2" w14:textId="77777777" w:rsidTr="00822D3D">
        <w:trPr>
          <w:trHeight w:val="161"/>
          <w:jc w:val="center"/>
        </w:trPr>
        <w:tc>
          <w:tcPr>
            <w:tcW w:w="2868" w:type="dxa"/>
            <w:vMerge/>
            <w:tcBorders>
              <w:right w:val="single" w:sz="4" w:space="0" w:color="000000" w:themeColor="text1"/>
            </w:tcBorders>
          </w:tcPr>
          <w:p w14:paraId="22AAA2D4"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73553C5"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Seats must be resistant to wear, dirt and breakage.</w:t>
            </w:r>
          </w:p>
        </w:tc>
        <w:tc>
          <w:tcPr>
            <w:tcW w:w="6163" w:type="dxa"/>
            <w:tcBorders>
              <w:top w:val="single" w:sz="4" w:space="0" w:color="000000" w:themeColor="text1"/>
              <w:left w:val="single" w:sz="4" w:space="0" w:color="000000" w:themeColor="text1"/>
              <w:bottom w:val="single" w:sz="4" w:space="0" w:color="000000" w:themeColor="text1"/>
            </w:tcBorders>
          </w:tcPr>
          <w:p w14:paraId="23DB5B40"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22E5392E" w14:textId="77777777" w:rsidTr="0063747E">
        <w:trPr>
          <w:trHeight w:val="614"/>
          <w:jc w:val="center"/>
        </w:trPr>
        <w:tc>
          <w:tcPr>
            <w:tcW w:w="2868" w:type="dxa"/>
            <w:vMerge/>
            <w:tcBorders>
              <w:right w:val="single" w:sz="4" w:space="0" w:color="000000" w:themeColor="text1"/>
            </w:tcBorders>
          </w:tcPr>
          <w:p w14:paraId="40959B82"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67BA6D6" w14:textId="306871AB"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Two </w:t>
            </w:r>
            <w:r w:rsidR="007905A9" w:rsidRPr="004F3CBB">
              <w:rPr>
                <w:rFonts w:ascii="Montserrat" w:hAnsi="Montserrat"/>
                <w:sz w:val="20"/>
                <w:szCs w:val="20"/>
              </w:rPr>
              <w:t xml:space="preserve">or more </w:t>
            </w:r>
            <w:r w:rsidRPr="004F3CBB">
              <w:rPr>
                <w:rFonts w:ascii="Montserrat" w:hAnsi="Montserrat"/>
                <w:sz w:val="20"/>
                <w:szCs w:val="20"/>
              </w:rPr>
              <w:t>folding single seats in the standing compartment next to the disabled person's seat or equivalent.</w:t>
            </w:r>
            <w:r w:rsidR="007905A9" w:rsidRPr="004F3CBB">
              <w:rPr>
                <w:rFonts w:ascii="Montserrat" w:hAnsi="Montserrat"/>
                <w:sz w:val="20"/>
                <w:szCs w:val="20"/>
              </w:rPr>
              <w:t xml:space="preserve"> Number of folding seats is not included in the overall number of seats in the vehicle.</w:t>
            </w:r>
          </w:p>
        </w:tc>
        <w:tc>
          <w:tcPr>
            <w:tcW w:w="6163" w:type="dxa"/>
            <w:tcBorders>
              <w:top w:val="single" w:sz="4" w:space="0" w:color="000000" w:themeColor="text1"/>
              <w:left w:val="single" w:sz="4" w:space="0" w:color="000000" w:themeColor="text1"/>
              <w:bottom w:val="single" w:sz="4" w:space="0" w:color="000000" w:themeColor="text1"/>
            </w:tcBorders>
          </w:tcPr>
          <w:p w14:paraId="10BC4D11"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1608A3A0" w14:textId="77777777" w:rsidTr="0063747E">
        <w:trPr>
          <w:trHeight w:val="614"/>
          <w:jc w:val="center"/>
        </w:trPr>
        <w:tc>
          <w:tcPr>
            <w:tcW w:w="2868" w:type="dxa"/>
            <w:vMerge/>
            <w:tcBorders>
              <w:right w:val="single" w:sz="4" w:space="0" w:color="000000" w:themeColor="text1"/>
            </w:tcBorders>
          </w:tcPr>
          <w:p w14:paraId="4ECF4F6F"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227383C"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A wheelchair space must be provided, including a backrest. It is equipped with a STOP button (with light indication) and a wheelchair attachment.</w:t>
            </w:r>
          </w:p>
        </w:tc>
        <w:tc>
          <w:tcPr>
            <w:tcW w:w="6163" w:type="dxa"/>
            <w:tcBorders>
              <w:top w:val="single" w:sz="4" w:space="0" w:color="000000" w:themeColor="text1"/>
              <w:left w:val="single" w:sz="4" w:space="0" w:color="000000" w:themeColor="text1"/>
              <w:bottom w:val="single" w:sz="4" w:space="0" w:color="000000" w:themeColor="text1"/>
            </w:tcBorders>
          </w:tcPr>
          <w:p w14:paraId="35A50048"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521DC449"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6479F6F5"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603F9EF" w14:textId="571ECA04"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The seating layout, colour scheme and material shall be agreed with the </w:t>
            </w:r>
            <w:r w:rsidR="00761EDC">
              <w:rPr>
                <w:rFonts w:ascii="Montserrat" w:hAnsi="Montserrat"/>
                <w:sz w:val="20"/>
                <w:szCs w:val="20"/>
              </w:rPr>
              <w:t>Authorised Body</w:t>
            </w:r>
            <w:r w:rsidRPr="004F3CBB">
              <w:rPr>
                <w:rFonts w:ascii="Montserrat" w:hAnsi="Montserrat"/>
                <w:sz w:val="20"/>
                <w:szCs w:val="20"/>
              </w:rPr>
              <w:t xml:space="preserve"> prior to the commencement of the provision of the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51981300"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027BF234" w14:textId="77777777" w:rsidTr="0063747E">
        <w:trPr>
          <w:trHeight w:val="614"/>
          <w:jc w:val="center"/>
        </w:trPr>
        <w:tc>
          <w:tcPr>
            <w:tcW w:w="2868" w:type="dxa"/>
            <w:vMerge w:val="restart"/>
            <w:tcBorders>
              <w:right w:val="single" w:sz="4" w:space="0" w:color="000000" w:themeColor="text1"/>
            </w:tcBorders>
          </w:tcPr>
          <w:p w14:paraId="5B0003D4"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Passenger compartment handrails, handles, waste bins</w:t>
            </w:r>
          </w:p>
        </w:tc>
        <w:tc>
          <w:tcPr>
            <w:tcW w:w="6179" w:type="dxa"/>
            <w:tcBorders>
              <w:top w:val="single" w:sz="4" w:space="0" w:color="000000" w:themeColor="text1"/>
              <w:left w:val="single" w:sz="4" w:space="0" w:color="000000" w:themeColor="text1"/>
              <w:bottom w:val="single" w:sz="4" w:space="0" w:color="000000" w:themeColor="text1"/>
            </w:tcBorders>
          </w:tcPr>
          <w:p w14:paraId="2A9FB7A8"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Requirements for passenger compartment handrails, handholds are given in Annex 2 of the Technical Specification. </w:t>
            </w:r>
          </w:p>
        </w:tc>
        <w:tc>
          <w:tcPr>
            <w:tcW w:w="6163" w:type="dxa"/>
            <w:tcBorders>
              <w:top w:val="single" w:sz="4" w:space="0" w:color="000000" w:themeColor="text1"/>
              <w:left w:val="single" w:sz="4" w:space="0" w:color="000000" w:themeColor="text1"/>
              <w:bottom w:val="single" w:sz="4" w:space="0" w:color="000000" w:themeColor="text1"/>
            </w:tcBorders>
          </w:tcPr>
          <w:p w14:paraId="4C556120"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255936B7" w14:textId="77777777" w:rsidTr="00D92751">
        <w:trPr>
          <w:trHeight w:val="233"/>
          <w:jc w:val="center"/>
        </w:trPr>
        <w:tc>
          <w:tcPr>
            <w:tcW w:w="2868" w:type="dxa"/>
            <w:vMerge/>
            <w:tcBorders>
              <w:bottom w:val="single" w:sz="4" w:space="0" w:color="000000" w:themeColor="text1"/>
              <w:right w:val="single" w:sz="4" w:space="0" w:color="000000" w:themeColor="text1"/>
            </w:tcBorders>
          </w:tcPr>
          <w:p w14:paraId="680765BE"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ED71458"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One bin must be installed at the driver's workplace.</w:t>
            </w:r>
          </w:p>
        </w:tc>
        <w:tc>
          <w:tcPr>
            <w:tcW w:w="6163" w:type="dxa"/>
            <w:tcBorders>
              <w:top w:val="single" w:sz="4" w:space="0" w:color="000000" w:themeColor="text1"/>
              <w:left w:val="single" w:sz="4" w:space="0" w:color="000000" w:themeColor="text1"/>
              <w:bottom w:val="single" w:sz="4" w:space="0" w:color="000000" w:themeColor="text1"/>
            </w:tcBorders>
          </w:tcPr>
          <w:p w14:paraId="1C348183"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7EDF2E73" w14:textId="77777777" w:rsidTr="0063747E">
        <w:trPr>
          <w:trHeight w:val="539"/>
          <w:jc w:val="center"/>
        </w:trPr>
        <w:tc>
          <w:tcPr>
            <w:tcW w:w="2868" w:type="dxa"/>
            <w:vMerge w:val="restart"/>
            <w:tcBorders>
              <w:right w:val="single" w:sz="4" w:space="0" w:color="000000" w:themeColor="text1"/>
            </w:tcBorders>
          </w:tcPr>
          <w:p w14:paraId="6A94BFD4"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Wi-Fi internet system and universal connectors (USB Type-C) in the passenger compartment</w:t>
            </w:r>
          </w:p>
        </w:tc>
        <w:tc>
          <w:tcPr>
            <w:tcW w:w="6179" w:type="dxa"/>
            <w:tcBorders>
              <w:top w:val="single" w:sz="4" w:space="0" w:color="000000" w:themeColor="text1"/>
              <w:left w:val="single" w:sz="4" w:space="0" w:color="000000" w:themeColor="text1"/>
              <w:bottom w:val="single" w:sz="4" w:space="0" w:color="000000" w:themeColor="text1"/>
            </w:tcBorders>
          </w:tcPr>
          <w:p w14:paraId="67900E71"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trike/>
                <w:sz w:val="20"/>
                <w:szCs w:val="20"/>
              </w:rPr>
            </w:pPr>
            <w:r w:rsidRPr="004F3CBB">
              <w:rPr>
                <w:rFonts w:ascii="Montserrat" w:hAnsi="Montserrat"/>
                <w:sz w:val="20"/>
                <w:szCs w:val="20"/>
              </w:rPr>
              <w:t>The requirements for Wi-Fi technology are set out in Annex 2 to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C86EA82"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0ACA4096" w14:textId="77777777" w:rsidTr="0063747E">
        <w:trPr>
          <w:trHeight w:val="614"/>
          <w:jc w:val="center"/>
        </w:trPr>
        <w:tc>
          <w:tcPr>
            <w:tcW w:w="2868" w:type="dxa"/>
            <w:vMerge/>
            <w:tcBorders>
              <w:right w:val="single" w:sz="4" w:space="0" w:color="000000" w:themeColor="text1"/>
            </w:tcBorders>
          </w:tcPr>
          <w:p w14:paraId="5305FEF1"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812457C"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The Wi-Fi device (router) must be installed in the vehicle in such a way that it is protected and out of the reach of passengers. </w:t>
            </w:r>
          </w:p>
        </w:tc>
        <w:tc>
          <w:tcPr>
            <w:tcW w:w="6163" w:type="dxa"/>
            <w:tcBorders>
              <w:top w:val="single" w:sz="4" w:space="0" w:color="000000" w:themeColor="text1"/>
              <w:left w:val="single" w:sz="4" w:space="0" w:color="000000" w:themeColor="text1"/>
              <w:bottom w:val="single" w:sz="4" w:space="0" w:color="000000" w:themeColor="text1"/>
            </w:tcBorders>
          </w:tcPr>
          <w:p w14:paraId="60006908"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693157B1" w14:textId="77777777" w:rsidTr="0063747E">
        <w:trPr>
          <w:trHeight w:val="614"/>
          <w:jc w:val="center"/>
        </w:trPr>
        <w:tc>
          <w:tcPr>
            <w:tcW w:w="2868" w:type="dxa"/>
            <w:vMerge/>
            <w:tcBorders>
              <w:right w:val="single" w:sz="4" w:space="0" w:color="000000" w:themeColor="text1"/>
            </w:tcBorders>
          </w:tcPr>
          <w:p w14:paraId="0C1C6475"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8468531"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Wi-Fi device (router) must be suitable for use in a vehicle (transport), i.e. it must be able to withstand an operating temperature of -20°C to +45°C, a humidity of 90% and voltage fluctuations.</w:t>
            </w:r>
          </w:p>
        </w:tc>
        <w:tc>
          <w:tcPr>
            <w:tcW w:w="6163" w:type="dxa"/>
            <w:tcBorders>
              <w:top w:val="single" w:sz="4" w:space="0" w:color="000000" w:themeColor="text1"/>
              <w:left w:val="single" w:sz="4" w:space="0" w:color="000000" w:themeColor="text1"/>
              <w:bottom w:val="single" w:sz="4" w:space="0" w:color="000000" w:themeColor="text1"/>
            </w:tcBorders>
          </w:tcPr>
          <w:p w14:paraId="0470747B"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156DF185" w14:textId="77777777" w:rsidTr="0063747E">
        <w:trPr>
          <w:trHeight w:val="614"/>
          <w:jc w:val="center"/>
        </w:trPr>
        <w:tc>
          <w:tcPr>
            <w:tcW w:w="2868" w:type="dxa"/>
            <w:vMerge/>
            <w:tcBorders>
              <w:bottom w:val="single" w:sz="4" w:space="0" w:color="000000" w:themeColor="text1"/>
              <w:right w:val="single" w:sz="4" w:space="0" w:color="000000" w:themeColor="text1"/>
            </w:tcBorders>
          </w:tcPr>
          <w:p w14:paraId="24FE064E" w14:textId="77777777" w:rsidR="00E67573" w:rsidRPr="004F3CBB" w:rsidRDefault="00E67573" w:rsidP="00E67573">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044B27B"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requirements for the universal connector (USB Type-C)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267FF1DA"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496588E7" w14:textId="77777777" w:rsidTr="0063747E">
        <w:trPr>
          <w:trHeight w:val="614"/>
          <w:jc w:val="center"/>
        </w:trPr>
        <w:tc>
          <w:tcPr>
            <w:tcW w:w="2868" w:type="dxa"/>
            <w:tcBorders>
              <w:bottom w:val="single" w:sz="4" w:space="0" w:color="auto"/>
              <w:right w:val="single" w:sz="4" w:space="0" w:color="000000" w:themeColor="text1"/>
            </w:tcBorders>
          </w:tcPr>
          <w:p w14:paraId="35D72D12"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 xml:space="preserve">Automatic passenger counting equipment </w:t>
            </w:r>
          </w:p>
        </w:tc>
        <w:tc>
          <w:tcPr>
            <w:tcW w:w="6179" w:type="dxa"/>
            <w:tcBorders>
              <w:top w:val="single" w:sz="4" w:space="0" w:color="000000" w:themeColor="text1"/>
              <w:left w:val="single" w:sz="4" w:space="0" w:color="000000" w:themeColor="text1"/>
              <w:bottom w:val="single" w:sz="4" w:space="0" w:color="000000" w:themeColor="text1"/>
            </w:tcBorders>
          </w:tcPr>
          <w:p w14:paraId="1AE8D665"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requirements for automatic passenger counting equipment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175A5C6"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596B7007" w14:textId="77777777" w:rsidTr="0063747E">
        <w:trPr>
          <w:trHeight w:val="614"/>
          <w:jc w:val="center"/>
        </w:trPr>
        <w:tc>
          <w:tcPr>
            <w:tcW w:w="2868" w:type="dxa"/>
            <w:tcBorders>
              <w:top w:val="single" w:sz="4" w:space="0" w:color="auto"/>
              <w:bottom w:val="single" w:sz="4" w:space="0" w:color="auto"/>
              <w:right w:val="single" w:sz="4" w:space="0" w:color="000000" w:themeColor="text1"/>
            </w:tcBorders>
          </w:tcPr>
          <w:p w14:paraId="5741D604"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 xml:space="preserve">In-vehicle and exterior cameras </w:t>
            </w:r>
          </w:p>
        </w:tc>
        <w:tc>
          <w:tcPr>
            <w:tcW w:w="6179" w:type="dxa"/>
            <w:tcBorders>
              <w:top w:val="single" w:sz="4" w:space="0" w:color="000000" w:themeColor="text1"/>
              <w:left w:val="single" w:sz="4" w:space="0" w:color="000000" w:themeColor="text1"/>
              <w:bottom w:val="single" w:sz="4" w:space="0" w:color="000000" w:themeColor="text1"/>
            </w:tcBorders>
          </w:tcPr>
          <w:p w14:paraId="13BC37F7"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requirements for interior and exterior CCTV camera equipment are given in Annex 2.</w:t>
            </w:r>
          </w:p>
        </w:tc>
        <w:tc>
          <w:tcPr>
            <w:tcW w:w="6163" w:type="dxa"/>
            <w:tcBorders>
              <w:top w:val="single" w:sz="4" w:space="0" w:color="000000" w:themeColor="text1"/>
              <w:left w:val="single" w:sz="4" w:space="0" w:color="000000" w:themeColor="text1"/>
              <w:bottom w:val="single" w:sz="4" w:space="0" w:color="000000" w:themeColor="text1"/>
            </w:tcBorders>
          </w:tcPr>
          <w:p w14:paraId="36BBB069"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2B6E9651" w14:textId="77777777" w:rsidTr="0063747E">
        <w:trPr>
          <w:trHeight w:val="614"/>
          <w:jc w:val="center"/>
        </w:trPr>
        <w:tc>
          <w:tcPr>
            <w:tcW w:w="2868" w:type="dxa"/>
            <w:tcBorders>
              <w:top w:val="single" w:sz="4" w:space="0" w:color="auto"/>
              <w:bottom w:val="single" w:sz="4" w:space="0" w:color="auto"/>
              <w:right w:val="single" w:sz="4" w:space="0" w:color="000000" w:themeColor="text1"/>
            </w:tcBorders>
          </w:tcPr>
          <w:p w14:paraId="09B5AC1D"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Alcohol blockade</w:t>
            </w:r>
          </w:p>
        </w:tc>
        <w:tc>
          <w:tcPr>
            <w:tcW w:w="6179" w:type="dxa"/>
            <w:tcBorders>
              <w:top w:val="single" w:sz="4" w:space="0" w:color="000000" w:themeColor="text1"/>
              <w:left w:val="single" w:sz="4" w:space="0" w:color="000000" w:themeColor="text1"/>
              <w:bottom w:val="single" w:sz="4" w:space="0" w:color="000000" w:themeColor="text1"/>
            </w:tcBorders>
          </w:tcPr>
          <w:p w14:paraId="199899C6" w14:textId="7BBDF232" w:rsidR="00E67573" w:rsidRPr="004F3CBB" w:rsidRDefault="00596DA0"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vehicle shall be equipped with an alcohol interlock device which shall comply with the Lithuanian standard LST EN 50436-2:2014 (or equivalent) “</w:t>
            </w:r>
            <w:r w:rsidRPr="004F3CBB">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4F3CBB">
              <w:rPr>
                <w:rFonts w:ascii="Montserrat" w:hAnsi="Montserrat"/>
                <w:sz w:val="20"/>
                <w:szCs w:val="20"/>
              </w:rPr>
              <w:t>.</w:t>
            </w:r>
          </w:p>
        </w:tc>
        <w:tc>
          <w:tcPr>
            <w:tcW w:w="6163" w:type="dxa"/>
            <w:tcBorders>
              <w:top w:val="single" w:sz="4" w:space="0" w:color="000000" w:themeColor="text1"/>
              <w:left w:val="single" w:sz="4" w:space="0" w:color="000000" w:themeColor="text1"/>
              <w:bottom w:val="single" w:sz="4" w:space="0" w:color="000000" w:themeColor="text1"/>
            </w:tcBorders>
          </w:tcPr>
          <w:p w14:paraId="0E4FEE1D"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19FFA526" w14:textId="77777777" w:rsidTr="0063747E">
        <w:trPr>
          <w:trHeight w:val="614"/>
          <w:jc w:val="center"/>
        </w:trPr>
        <w:tc>
          <w:tcPr>
            <w:tcW w:w="2868" w:type="dxa"/>
            <w:tcBorders>
              <w:top w:val="single" w:sz="4" w:space="0" w:color="auto"/>
              <w:bottom w:val="single" w:sz="4" w:space="0" w:color="auto"/>
              <w:right w:val="single" w:sz="4" w:space="0" w:color="000000" w:themeColor="text1"/>
            </w:tcBorders>
          </w:tcPr>
          <w:p w14:paraId="4C897BB7"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The maximum permissible mass of the vehicle</w:t>
            </w:r>
          </w:p>
        </w:tc>
        <w:tc>
          <w:tcPr>
            <w:tcW w:w="6179" w:type="dxa"/>
            <w:tcBorders>
              <w:top w:val="single" w:sz="4" w:space="0" w:color="000000" w:themeColor="text1"/>
              <w:left w:val="single" w:sz="4" w:space="0" w:color="000000" w:themeColor="text1"/>
              <w:bottom w:val="single" w:sz="4" w:space="0" w:color="000000" w:themeColor="text1"/>
            </w:tcBorders>
          </w:tcPr>
          <w:p w14:paraId="515BF099"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In accordance with the legislation of the Republic of Lithuania in force on the date of issue of the certificate of conformity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4F2A049C"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569F5399" w14:textId="77777777" w:rsidTr="00D92751">
        <w:trPr>
          <w:trHeight w:val="539"/>
          <w:jc w:val="center"/>
        </w:trPr>
        <w:tc>
          <w:tcPr>
            <w:tcW w:w="2868" w:type="dxa"/>
            <w:tcBorders>
              <w:top w:val="single" w:sz="4" w:space="0" w:color="auto"/>
              <w:bottom w:val="single" w:sz="4" w:space="0" w:color="auto"/>
              <w:right w:val="single" w:sz="4" w:space="0" w:color="000000" w:themeColor="text1"/>
            </w:tcBorders>
          </w:tcPr>
          <w:p w14:paraId="7F6F596D"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lastRenderedPageBreak/>
              <w:t>E-ticketing hardware</w:t>
            </w:r>
          </w:p>
        </w:tc>
        <w:tc>
          <w:tcPr>
            <w:tcW w:w="6179" w:type="dxa"/>
            <w:tcBorders>
              <w:top w:val="single" w:sz="4" w:space="0" w:color="000000" w:themeColor="text1"/>
              <w:left w:val="single" w:sz="4" w:space="0" w:color="000000" w:themeColor="text1"/>
              <w:bottom w:val="single" w:sz="4" w:space="0" w:color="000000" w:themeColor="text1"/>
            </w:tcBorders>
          </w:tcPr>
          <w:p w14:paraId="6DC69465"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hardware requirements for the e-ticketing are set out in Annex 3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637D2CF"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67573" w:rsidRPr="004F3CBB" w14:paraId="3031FFA8" w14:textId="77777777" w:rsidTr="0063747E">
        <w:trPr>
          <w:trHeight w:val="614"/>
          <w:jc w:val="center"/>
        </w:trPr>
        <w:tc>
          <w:tcPr>
            <w:tcW w:w="2868" w:type="dxa"/>
            <w:tcBorders>
              <w:top w:val="single" w:sz="4" w:space="0" w:color="auto"/>
              <w:bottom w:val="single" w:sz="4" w:space="0" w:color="000000" w:themeColor="text1"/>
              <w:right w:val="single" w:sz="4" w:space="0" w:color="000000" w:themeColor="text1"/>
            </w:tcBorders>
          </w:tcPr>
          <w:p w14:paraId="3956ECEC" w14:textId="77777777" w:rsidR="00E67573" w:rsidRPr="004F3CBB" w:rsidRDefault="00E67573" w:rsidP="00C07CE9">
            <w:pPr>
              <w:pStyle w:val="ListParagraph"/>
              <w:numPr>
                <w:ilvl w:val="0"/>
                <w:numId w:val="11"/>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Transport of micro-mobility vehicles</w:t>
            </w:r>
          </w:p>
        </w:tc>
        <w:tc>
          <w:tcPr>
            <w:tcW w:w="6179" w:type="dxa"/>
            <w:tcBorders>
              <w:top w:val="single" w:sz="4" w:space="0" w:color="000000" w:themeColor="text1"/>
              <w:left w:val="single" w:sz="4" w:space="0" w:color="000000" w:themeColor="text1"/>
              <w:bottom w:val="single" w:sz="4" w:space="0" w:color="000000" w:themeColor="text1"/>
            </w:tcBorders>
          </w:tcPr>
          <w:p w14:paraId="56CBF97E" w14:textId="77777777" w:rsidR="00E67573" w:rsidRPr="004F3CBB" w:rsidRDefault="00E67573" w:rsidP="00C07CE9">
            <w:pPr>
              <w:pStyle w:val="ListParagraph"/>
              <w:numPr>
                <w:ilvl w:val="1"/>
                <w:numId w:val="11"/>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vehicle must have space and equipment inside the vehicle to allow the safe carriage of a bicycle in the vehicle. Equipment (e.g. fastening belts, a rack) must not interfere with standing passengers. The requirements are set out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6A2F35DB" w14:textId="77777777" w:rsidR="00E67573" w:rsidRPr="004F3CBB" w:rsidRDefault="00E67573" w:rsidP="00E67573">
            <w:pPr>
              <w:pStyle w:val="ListParagraph"/>
              <w:suppressAutoHyphens w:val="0"/>
              <w:autoSpaceDN/>
              <w:spacing w:after="0" w:line="240" w:lineRule="auto"/>
              <w:ind w:left="0"/>
              <w:contextualSpacing w:val="0"/>
              <w:jc w:val="both"/>
              <w:textAlignment w:val="auto"/>
              <w:rPr>
                <w:rFonts w:ascii="Montserrat" w:hAnsi="Montserrat"/>
                <w:sz w:val="20"/>
                <w:szCs w:val="20"/>
              </w:rPr>
            </w:pPr>
          </w:p>
        </w:tc>
      </w:tr>
      <w:bookmarkEnd w:id="2"/>
      <w:bookmarkEnd w:id="4"/>
    </w:tbl>
    <w:p w14:paraId="3EC5F881" w14:textId="77777777" w:rsidR="000F572D" w:rsidRPr="004F3CBB" w:rsidRDefault="000F572D" w:rsidP="00641D73">
      <w:pPr>
        <w:spacing w:after="0"/>
        <w:rPr>
          <w:rFonts w:ascii="Montserrat" w:hAnsi="Montserrat"/>
          <w:bCs/>
          <w:sz w:val="20"/>
          <w:szCs w:val="20"/>
        </w:rPr>
      </w:pPr>
    </w:p>
    <w:p w14:paraId="25F534E1" w14:textId="77777777" w:rsidR="005E3BB7" w:rsidRPr="004F3CBB" w:rsidRDefault="005E3BB7" w:rsidP="005A5BF9">
      <w:pPr>
        <w:spacing w:after="0"/>
        <w:rPr>
          <w:rFonts w:ascii="Montserrat" w:hAnsi="Montserrat"/>
          <w:bCs/>
          <w:sz w:val="20"/>
          <w:szCs w:val="20"/>
        </w:r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8"/>
        <w:gridCol w:w="6179"/>
        <w:gridCol w:w="6163"/>
      </w:tblGrid>
      <w:tr w:rsidR="00290CDE" w:rsidRPr="004F3CBB" w14:paraId="6CA415AE" w14:textId="77777777" w:rsidTr="00973722">
        <w:trPr>
          <w:jc w:val="center"/>
        </w:trPr>
        <w:tc>
          <w:tcPr>
            <w:tcW w:w="15210" w:type="dxa"/>
            <w:gridSpan w:val="3"/>
            <w:tcBorders>
              <w:top w:val="nil"/>
              <w:left w:val="nil"/>
              <w:bottom w:val="single" w:sz="4" w:space="0" w:color="000000" w:themeColor="text1"/>
              <w:right w:val="nil"/>
            </w:tcBorders>
          </w:tcPr>
          <w:p w14:paraId="12F55C13" w14:textId="77777777" w:rsidR="00290CDE" w:rsidRPr="004F3CBB" w:rsidRDefault="00290CDE" w:rsidP="00973722">
            <w:pPr>
              <w:suppressAutoHyphens w:val="0"/>
              <w:autoSpaceDN/>
              <w:spacing w:after="0" w:line="240" w:lineRule="auto"/>
              <w:jc w:val="both"/>
              <w:textAlignment w:val="auto"/>
              <w:rPr>
                <w:rFonts w:ascii="Montserrat" w:hAnsi="Montserrat"/>
                <w:sz w:val="20"/>
                <w:szCs w:val="20"/>
              </w:rPr>
            </w:pPr>
            <w:bookmarkStart w:id="5" w:name="_Hlk187612493"/>
          </w:p>
          <w:p w14:paraId="69DA094F" w14:textId="6DD06A3D" w:rsidR="00290CDE" w:rsidRPr="004F3CBB" w:rsidRDefault="00290CDE" w:rsidP="00973722">
            <w:pPr>
              <w:suppressAutoHyphens w:val="0"/>
              <w:autoSpaceDN/>
              <w:spacing w:after="0" w:line="240" w:lineRule="auto"/>
              <w:jc w:val="both"/>
              <w:textAlignment w:val="auto"/>
              <w:rPr>
                <w:rFonts w:ascii="Montserrat" w:hAnsi="Montserrat"/>
                <w:sz w:val="20"/>
                <w:szCs w:val="20"/>
              </w:rPr>
            </w:pPr>
            <w:r w:rsidRPr="004F3CBB">
              <w:rPr>
                <w:rFonts w:ascii="Montserrat" w:hAnsi="Montserrat"/>
                <w:sz w:val="20"/>
                <w:szCs w:val="20"/>
              </w:rPr>
              <w:t xml:space="preserve">Table 2. Requirements for </w:t>
            </w:r>
            <w:r w:rsidRPr="004F3CBB">
              <w:rPr>
                <w:rFonts w:ascii="Montserrat" w:hAnsi="Montserrat"/>
                <w:b/>
                <w:bCs/>
                <w:sz w:val="20"/>
                <w:szCs w:val="20"/>
              </w:rPr>
              <w:t xml:space="preserve">tri-axle bus </w:t>
            </w:r>
            <w:r w:rsidRPr="004F3CBB">
              <w:rPr>
                <w:rFonts w:ascii="Montserrat" w:hAnsi="Montserrat"/>
                <w:sz w:val="20"/>
                <w:szCs w:val="20"/>
              </w:rPr>
              <w:t>type vehicles:</w:t>
            </w:r>
          </w:p>
        </w:tc>
      </w:tr>
      <w:tr w:rsidR="00290CDE" w:rsidRPr="004F3CBB" w14:paraId="0C3476DF"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6DE0A952" w14:textId="77777777" w:rsidR="00290CDE" w:rsidRPr="004F3CBB" w:rsidRDefault="00290CDE" w:rsidP="00973722">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4F3CBB">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tcPr>
          <w:p w14:paraId="5ECCAB65" w14:textId="77777777" w:rsidR="00290CDE" w:rsidRPr="004F3CBB" w:rsidRDefault="00290CDE" w:rsidP="00973722">
            <w:pPr>
              <w:pStyle w:val="ListParagraph"/>
              <w:suppressAutoHyphens w:val="0"/>
              <w:autoSpaceDN/>
              <w:spacing w:after="0" w:line="240" w:lineRule="auto"/>
              <w:ind w:left="411" w:hanging="451"/>
              <w:jc w:val="both"/>
              <w:textAlignment w:val="auto"/>
              <w:rPr>
                <w:rFonts w:ascii="Montserrat" w:hAnsi="Montserrat"/>
                <w:b/>
                <w:bCs/>
                <w:sz w:val="20"/>
                <w:szCs w:val="20"/>
              </w:rPr>
            </w:pPr>
            <w:r w:rsidRPr="004F3CBB">
              <w:rPr>
                <w:rFonts w:ascii="Montserrat" w:hAnsi="Montserrat"/>
                <w:b/>
                <w:bCs/>
                <w:sz w:val="20"/>
                <w:szCs w:val="20"/>
              </w:rPr>
              <w:t xml:space="preserve">Technical characteristics </w:t>
            </w:r>
          </w:p>
        </w:tc>
        <w:tc>
          <w:tcPr>
            <w:tcW w:w="6163" w:type="dxa"/>
            <w:tcBorders>
              <w:top w:val="single" w:sz="4" w:space="0" w:color="000000" w:themeColor="text1"/>
              <w:left w:val="single" w:sz="4" w:space="0" w:color="000000" w:themeColor="text1"/>
              <w:bottom w:val="single" w:sz="4" w:space="0" w:color="000000" w:themeColor="text1"/>
            </w:tcBorders>
          </w:tcPr>
          <w:p w14:paraId="3A0C7D6C" w14:textId="3A609131" w:rsidR="00290CDE" w:rsidRPr="004F3CBB" w:rsidRDefault="00290CDE" w:rsidP="007661CF">
            <w:pPr>
              <w:pStyle w:val="ListParagraph"/>
              <w:suppressAutoHyphens w:val="0"/>
              <w:autoSpaceDN/>
              <w:spacing w:after="0" w:line="240" w:lineRule="auto"/>
              <w:ind w:left="0"/>
              <w:jc w:val="both"/>
              <w:textAlignment w:val="auto"/>
              <w:rPr>
                <w:rFonts w:ascii="Montserrat" w:hAnsi="Montserrat"/>
                <w:b/>
                <w:bCs/>
                <w:sz w:val="20"/>
                <w:szCs w:val="20"/>
              </w:rPr>
            </w:pPr>
            <w:r w:rsidRPr="004F3CBB">
              <w:rPr>
                <w:rFonts w:ascii="Montserrat" w:hAnsi="Montserrat"/>
                <w:b/>
                <w:bCs/>
                <w:sz w:val="20"/>
                <w:szCs w:val="20"/>
              </w:rPr>
              <w:t>Meaning of the technical characteristics proposed by the Supplier</w:t>
            </w:r>
            <w:r w:rsidR="00E06171">
              <w:rPr>
                <w:rFonts w:ascii="Montserrat" w:hAnsi="Montserrat"/>
                <w:b/>
                <w:bCs/>
                <w:sz w:val="20"/>
                <w:szCs w:val="20"/>
              </w:rPr>
              <w:t xml:space="preserve"> </w:t>
            </w:r>
            <w:r w:rsidRPr="004F3CBB">
              <w:rPr>
                <w:rFonts w:ascii="Montserrat" w:hAnsi="Montserrat"/>
                <w:b/>
                <w:bCs/>
                <w:sz w:val="20"/>
                <w:szCs w:val="20"/>
              </w:rPr>
              <w:t>(proposed indicators to be specified)</w:t>
            </w:r>
          </w:p>
        </w:tc>
      </w:tr>
      <w:tr w:rsidR="00290CDE" w:rsidRPr="004F3CBB" w14:paraId="6D20ECD3"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53C10C4C" w14:textId="77777777" w:rsidR="00290CDE" w:rsidRPr="004F3CBB" w:rsidRDefault="00290CDE" w:rsidP="00973722">
            <w:pPr>
              <w:tabs>
                <w:tab w:val="left" w:pos="360"/>
              </w:tabs>
              <w:suppressAutoHyphens w:val="0"/>
              <w:autoSpaceDN/>
              <w:spacing w:after="0" w:line="240" w:lineRule="auto"/>
              <w:textAlignment w:val="auto"/>
              <w:rPr>
                <w:rFonts w:ascii="Montserrat" w:hAnsi="Montserrat"/>
                <w:b/>
                <w:bCs/>
                <w:sz w:val="20"/>
                <w:szCs w:val="20"/>
              </w:rPr>
            </w:pPr>
            <w:r w:rsidRPr="004F3CBB">
              <w:rPr>
                <w:rFonts w:ascii="Montserrat" w:hAnsi="Montserrat"/>
                <w:sz w:val="20"/>
                <w:szCs w:val="20"/>
              </w:rPr>
              <w:t>Number of vehicles proposed by the Supplier:</w:t>
            </w:r>
          </w:p>
        </w:tc>
        <w:tc>
          <w:tcPr>
            <w:tcW w:w="6179" w:type="dxa"/>
            <w:tcBorders>
              <w:top w:val="single" w:sz="4" w:space="0" w:color="000000" w:themeColor="text1"/>
              <w:left w:val="single" w:sz="4" w:space="0" w:color="000000" w:themeColor="text1"/>
              <w:bottom w:val="single" w:sz="4" w:space="0" w:color="000000" w:themeColor="text1"/>
            </w:tcBorders>
          </w:tcPr>
          <w:p w14:paraId="30019DCC" w14:textId="639A869F" w:rsidR="00290CDE" w:rsidRPr="004F3CBB" w:rsidRDefault="00290CDE" w:rsidP="00973722">
            <w:pPr>
              <w:pStyle w:val="ListParagraph"/>
              <w:suppressAutoHyphens w:val="0"/>
              <w:autoSpaceDN/>
              <w:spacing w:after="0" w:line="240" w:lineRule="auto"/>
              <w:ind w:left="411" w:hanging="451"/>
              <w:jc w:val="both"/>
              <w:textAlignment w:val="auto"/>
              <w:rPr>
                <w:rFonts w:ascii="Montserrat" w:hAnsi="Montserrat"/>
                <w:b/>
                <w:bCs/>
                <w:sz w:val="20"/>
                <w:szCs w:val="20"/>
              </w:rPr>
            </w:pPr>
            <w:r w:rsidRPr="004F3CBB">
              <w:rPr>
                <w:rFonts w:ascii="Montserrat" w:hAnsi="Montserrat"/>
                <w:sz w:val="20"/>
                <w:szCs w:val="20"/>
              </w:rPr>
              <w:t>At least 32 tri-axle buses</w:t>
            </w:r>
          </w:p>
        </w:tc>
        <w:tc>
          <w:tcPr>
            <w:tcW w:w="6163" w:type="dxa"/>
            <w:tcBorders>
              <w:top w:val="single" w:sz="4" w:space="0" w:color="000000" w:themeColor="text1"/>
              <w:left w:val="single" w:sz="4" w:space="0" w:color="000000" w:themeColor="text1"/>
              <w:bottom w:val="single" w:sz="4" w:space="0" w:color="000000" w:themeColor="text1"/>
            </w:tcBorders>
          </w:tcPr>
          <w:p w14:paraId="490F5AF3" w14:textId="77777777" w:rsidR="00290CDE" w:rsidRPr="004F3CBB" w:rsidRDefault="00290CDE" w:rsidP="0097372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290CDE" w:rsidRPr="004F3CBB" w14:paraId="44A7D137"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232A3E9C" w14:textId="77777777" w:rsidR="00290CDE" w:rsidRPr="004F3CBB" w:rsidRDefault="00290CDE" w:rsidP="00973722">
            <w:pPr>
              <w:tabs>
                <w:tab w:val="left" w:pos="360"/>
              </w:tabs>
              <w:suppressAutoHyphens w:val="0"/>
              <w:autoSpaceDN/>
              <w:spacing w:after="0" w:line="240" w:lineRule="auto"/>
              <w:textAlignment w:val="auto"/>
              <w:rPr>
                <w:rFonts w:ascii="Montserrat" w:hAnsi="Montserrat"/>
                <w:b/>
                <w:bCs/>
                <w:sz w:val="20"/>
                <w:szCs w:val="20"/>
              </w:rPr>
            </w:pPr>
            <w:r w:rsidRPr="004F3CBB">
              <w:rPr>
                <w:rFonts w:ascii="Montserrat" w:hAnsi="Montserrat"/>
                <w:sz w:val="20"/>
                <w:szCs w:val="20"/>
              </w:rPr>
              <w:t>Supplier's expected vehicle reserve:</w:t>
            </w:r>
          </w:p>
        </w:tc>
        <w:tc>
          <w:tcPr>
            <w:tcW w:w="6179" w:type="dxa"/>
            <w:tcBorders>
              <w:top w:val="single" w:sz="4" w:space="0" w:color="000000" w:themeColor="text1"/>
              <w:left w:val="single" w:sz="4" w:space="0" w:color="000000" w:themeColor="text1"/>
              <w:bottom w:val="single" w:sz="4" w:space="0" w:color="000000" w:themeColor="text1"/>
            </w:tcBorders>
          </w:tcPr>
          <w:p w14:paraId="26B0A623" w14:textId="77777777" w:rsidR="00290CDE" w:rsidRPr="004F3CBB" w:rsidRDefault="00290CDE" w:rsidP="00973722">
            <w:pPr>
              <w:pStyle w:val="ListParagraph"/>
              <w:suppressAutoHyphens w:val="0"/>
              <w:autoSpaceDN/>
              <w:spacing w:after="0" w:line="240" w:lineRule="auto"/>
              <w:ind w:left="411" w:hanging="451"/>
              <w:jc w:val="both"/>
              <w:textAlignment w:val="auto"/>
              <w:rPr>
                <w:rFonts w:ascii="Montserrat" w:hAnsi="Montserrat"/>
                <w:b/>
                <w:bCs/>
                <w:sz w:val="20"/>
                <w:szCs w:val="20"/>
              </w:rPr>
            </w:pPr>
            <w:r w:rsidRPr="004F3CBB">
              <w:rPr>
                <w:rFonts w:ascii="Montserrat" w:hAnsi="Montserrat"/>
                <w:sz w:val="20"/>
                <w:szCs w:val="20"/>
              </w:rPr>
              <w:t>At least 10%, i.e. 4 vehicles</w:t>
            </w:r>
          </w:p>
        </w:tc>
        <w:tc>
          <w:tcPr>
            <w:tcW w:w="6163" w:type="dxa"/>
            <w:tcBorders>
              <w:top w:val="single" w:sz="4" w:space="0" w:color="000000" w:themeColor="text1"/>
              <w:left w:val="single" w:sz="4" w:space="0" w:color="000000" w:themeColor="text1"/>
              <w:bottom w:val="single" w:sz="4" w:space="0" w:color="000000" w:themeColor="text1"/>
            </w:tcBorders>
          </w:tcPr>
          <w:p w14:paraId="61E260C8" w14:textId="77777777" w:rsidR="00290CDE" w:rsidRPr="004F3CBB" w:rsidRDefault="00290CDE" w:rsidP="0097372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290CDE" w:rsidRPr="004F3CBB" w14:paraId="3B09EE8A"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75120EC8" w14:textId="77777777" w:rsidR="00290CDE" w:rsidRPr="004F3CBB" w:rsidRDefault="00290CDE" w:rsidP="00973722">
            <w:pPr>
              <w:tabs>
                <w:tab w:val="left" w:pos="360"/>
              </w:tabs>
              <w:suppressAutoHyphens w:val="0"/>
              <w:autoSpaceDN/>
              <w:spacing w:after="0" w:line="240" w:lineRule="auto"/>
              <w:textAlignment w:val="auto"/>
              <w:rPr>
                <w:rFonts w:ascii="Montserrat" w:hAnsi="Montserrat"/>
                <w:b/>
                <w:bCs/>
                <w:sz w:val="20"/>
                <w:szCs w:val="20"/>
              </w:rPr>
            </w:pPr>
            <w:r w:rsidRPr="004F3CBB">
              <w:rPr>
                <w:rFonts w:ascii="Montserrat" w:hAnsi="Montserrat"/>
                <w:sz w:val="20"/>
                <w:szCs w:val="20"/>
              </w:rPr>
              <w:t>Vehicle manufacturer:</w:t>
            </w:r>
          </w:p>
        </w:tc>
        <w:tc>
          <w:tcPr>
            <w:tcW w:w="6179" w:type="dxa"/>
            <w:tcBorders>
              <w:top w:val="single" w:sz="4" w:space="0" w:color="000000" w:themeColor="text1"/>
              <w:left w:val="single" w:sz="4" w:space="0" w:color="000000" w:themeColor="text1"/>
              <w:bottom w:val="single" w:sz="4" w:space="0" w:color="000000" w:themeColor="text1"/>
            </w:tcBorders>
          </w:tcPr>
          <w:p w14:paraId="50CE0CC3" w14:textId="77777777" w:rsidR="00290CDE" w:rsidRPr="004F3CBB" w:rsidRDefault="00290CDE" w:rsidP="00973722">
            <w:pPr>
              <w:pStyle w:val="ListParagraph"/>
              <w:suppressAutoHyphens w:val="0"/>
              <w:autoSpaceDN/>
              <w:spacing w:after="0" w:line="240" w:lineRule="auto"/>
              <w:ind w:left="411" w:hanging="451"/>
              <w:jc w:val="both"/>
              <w:textAlignment w:val="auto"/>
              <w:rPr>
                <w:rFonts w:ascii="Montserrat" w:hAnsi="Montserrat"/>
                <w:b/>
                <w:bCs/>
                <w:sz w:val="20"/>
                <w:szCs w:val="20"/>
              </w:rPr>
            </w:pPr>
            <w:r w:rsidRPr="004F3CBB">
              <w:rPr>
                <w:rFonts w:ascii="Montserrat" w:hAnsi="Montserrat"/>
                <w:sz w:val="20"/>
                <w:szCs w:val="20"/>
              </w:rPr>
              <w:t>Carrier’s provided</w:t>
            </w:r>
          </w:p>
        </w:tc>
        <w:tc>
          <w:tcPr>
            <w:tcW w:w="6163" w:type="dxa"/>
            <w:tcBorders>
              <w:top w:val="single" w:sz="4" w:space="0" w:color="000000" w:themeColor="text1"/>
              <w:left w:val="single" w:sz="4" w:space="0" w:color="000000" w:themeColor="text1"/>
              <w:bottom w:val="single" w:sz="4" w:space="0" w:color="000000" w:themeColor="text1"/>
            </w:tcBorders>
          </w:tcPr>
          <w:p w14:paraId="0BCC634B" w14:textId="77777777" w:rsidR="00290CDE" w:rsidRPr="004F3CBB" w:rsidRDefault="00290CDE" w:rsidP="0097372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290CDE" w:rsidRPr="004F3CBB" w14:paraId="56727A4F"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07110A1D" w14:textId="77777777" w:rsidR="00290CDE" w:rsidRPr="004F3CBB" w:rsidRDefault="00290CDE" w:rsidP="00973722">
            <w:pPr>
              <w:tabs>
                <w:tab w:val="left" w:pos="360"/>
              </w:tabs>
              <w:suppressAutoHyphens w:val="0"/>
              <w:autoSpaceDN/>
              <w:spacing w:after="0" w:line="240" w:lineRule="auto"/>
              <w:textAlignment w:val="auto"/>
              <w:rPr>
                <w:rFonts w:ascii="Montserrat" w:hAnsi="Montserrat"/>
                <w:b/>
                <w:bCs/>
                <w:sz w:val="20"/>
                <w:szCs w:val="20"/>
              </w:rPr>
            </w:pPr>
            <w:r w:rsidRPr="004F3CBB">
              <w:rPr>
                <w:rFonts w:ascii="Montserrat" w:hAnsi="Montserrat"/>
                <w:sz w:val="20"/>
                <w:szCs w:val="20"/>
              </w:rPr>
              <w:t>Model of the vehicle:</w:t>
            </w:r>
          </w:p>
        </w:tc>
        <w:tc>
          <w:tcPr>
            <w:tcW w:w="6179" w:type="dxa"/>
            <w:tcBorders>
              <w:top w:val="single" w:sz="4" w:space="0" w:color="000000" w:themeColor="text1"/>
              <w:left w:val="single" w:sz="4" w:space="0" w:color="000000" w:themeColor="text1"/>
              <w:bottom w:val="single" w:sz="4" w:space="0" w:color="000000" w:themeColor="text1"/>
            </w:tcBorders>
          </w:tcPr>
          <w:p w14:paraId="33BDB62E" w14:textId="77777777" w:rsidR="00290CDE" w:rsidRPr="004F3CBB" w:rsidRDefault="00290CDE" w:rsidP="00973722">
            <w:pPr>
              <w:pStyle w:val="ListParagraph"/>
              <w:suppressAutoHyphens w:val="0"/>
              <w:autoSpaceDN/>
              <w:spacing w:after="0" w:line="240" w:lineRule="auto"/>
              <w:ind w:left="411" w:hanging="451"/>
              <w:jc w:val="both"/>
              <w:textAlignment w:val="auto"/>
              <w:rPr>
                <w:rFonts w:ascii="Montserrat" w:hAnsi="Montserrat"/>
                <w:b/>
                <w:bCs/>
                <w:sz w:val="20"/>
                <w:szCs w:val="20"/>
              </w:rPr>
            </w:pPr>
            <w:r w:rsidRPr="004F3CBB">
              <w:rPr>
                <w:rFonts w:ascii="Montserrat" w:hAnsi="Montserrat"/>
                <w:sz w:val="20"/>
                <w:szCs w:val="20"/>
              </w:rPr>
              <w:t>Carrier’s provided</w:t>
            </w:r>
          </w:p>
        </w:tc>
        <w:tc>
          <w:tcPr>
            <w:tcW w:w="6163" w:type="dxa"/>
            <w:tcBorders>
              <w:top w:val="single" w:sz="4" w:space="0" w:color="000000" w:themeColor="text1"/>
              <w:left w:val="single" w:sz="4" w:space="0" w:color="000000" w:themeColor="text1"/>
              <w:bottom w:val="single" w:sz="4" w:space="0" w:color="000000" w:themeColor="text1"/>
            </w:tcBorders>
          </w:tcPr>
          <w:p w14:paraId="1002CCAB" w14:textId="77777777" w:rsidR="00290CDE" w:rsidRPr="004F3CBB" w:rsidRDefault="00290CDE" w:rsidP="0097372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290CDE" w:rsidRPr="004F3CBB" w14:paraId="15183D76"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00CB1FC4" w14:textId="77777777" w:rsidR="00290CDE" w:rsidRPr="004F3CBB" w:rsidRDefault="00290CDE" w:rsidP="00973722">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4F3CBB">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tcPr>
          <w:p w14:paraId="0B8E475F" w14:textId="77777777" w:rsidR="00290CDE" w:rsidRPr="004F3CBB" w:rsidRDefault="00290CDE" w:rsidP="00973722">
            <w:pPr>
              <w:pStyle w:val="ListParagraph"/>
              <w:suppressAutoHyphens w:val="0"/>
              <w:autoSpaceDN/>
              <w:spacing w:after="0" w:line="240" w:lineRule="auto"/>
              <w:ind w:left="411" w:hanging="451"/>
              <w:jc w:val="both"/>
              <w:textAlignment w:val="auto"/>
              <w:rPr>
                <w:rFonts w:ascii="Montserrat" w:hAnsi="Montserrat"/>
                <w:b/>
                <w:bCs/>
                <w:sz w:val="20"/>
                <w:szCs w:val="20"/>
              </w:rPr>
            </w:pPr>
            <w:r w:rsidRPr="004F3CBB">
              <w:rPr>
                <w:rFonts w:ascii="Montserrat" w:hAnsi="Montserrat"/>
                <w:b/>
                <w:bCs/>
                <w:sz w:val="20"/>
                <w:szCs w:val="20"/>
              </w:rPr>
              <w:t xml:space="preserve">Technical characteristics </w:t>
            </w:r>
          </w:p>
        </w:tc>
        <w:tc>
          <w:tcPr>
            <w:tcW w:w="6163" w:type="dxa"/>
            <w:tcBorders>
              <w:top w:val="single" w:sz="4" w:space="0" w:color="000000" w:themeColor="text1"/>
              <w:left w:val="single" w:sz="4" w:space="0" w:color="000000" w:themeColor="text1"/>
              <w:bottom w:val="single" w:sz="4" w:space="0" w:color="000000" w:themeColor="text1"/>
            </w:tcBorders>
          </w:tcPr>
          <w:p w14:paraId="0A2052E1" w14:textId="01EB2C1E" w:rsidR="00290CDE" w:rsidRPr="004F3CBB" w:rsidRDefault="00290CDE" w:rsidP="007661CF">
            <w:pPr>
              <w:pStyle w:val="ListParagraph"/>
              <w:suppressAutoHyphens w:val="0"/>
              <w:autoSpaceDN/>
              <w:spacing w:after="0" w:line="240" w:lineRule="auto"/>
              <w:ind w:left="0"/>
              <w:jc w:val="both"/>
              <w:textAlignment w:val="auto"/>
              <w:rPr>
                <w:rFonts w:ascii="Montserrat" w:hAnsi="Montserrat"/>
                <w:b/>
                <w:bCs/>
                <w:sz w:val="20"/>
                <w:szCs w:val="20"/>
              </w:rPr>
            </w:pPr>
            <w:r w:rsidRPr="004F3CBB">
              <w:rPr>
                <w:rFonts w:ascii="Montserrat" w:hAnsi="Montserrat"/>
                <w:b/>
                <w:bCs/>
                <w:sz w:val="20"/>
                <w:szCs w:val="20"/>
              </w:rPr>
              <w:t>Meaning of the technical characteristics proposed by the supplier</w:t>
            </w:r>
            <w:r w:rsidR="00E06171">
              <w:rPr>
                <w:rFonts w:ascii="Montserrat" w:hAnsi="Montserrat"/>
                <w:b/>
                <w:bCs/>
                <w:sz w:val="20"/>
                <w:szCs w:val="20"/>
              </w:rPr>
              <w:t xml:space="preserve"> </w:t>
            </w:r>
            <w:r w:rsidRPr="004F3CBB">
              <w:rPr>
                <w:rFonts w:ascii="Montserrat" w:hAnsi="Montserrat"/>
                <w:b/>
                <w:bCs/>
                <w:sz w:val="20"/>
                <w:szCs w:val="20"/>
              </w:rPr>
              <w:t>(proposed indicators to be specified)</w:t>
            </w:r>
          </w:p>
        </w:tc>
      </w:tr>
      <w:tr w:rsidR="00290CDE" w:rsidRPr="004F3CBB" w14:paraId="59FD6C57" w14:textId="77777777" w:rsidTr="00973722">
        <w:trPr>
          <w:jc w:val="center"/>
        </w:trPr>
        <w:tc>
          <w:tcPr>
            <w:tcW w:w="2868" w:type="dxa"/>
            <w:vMerge w:val="restart"/>
            <w:tcBorders>
              <w:top w:val="single" w:sz="4" w:space="0" w:color="000000" w:themeColor="text1"/>
              <w:right w:val="single" w:sz="4" w:space="0" w:color="000000" w:themeColor="text1"/>
            </w:tcBorders>
          </w:tcPr>
          <w:p w14:paraId="5DFA826D"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Vehicle and type of vehicle</w:t>
            </w:r>
          </w:p>
        </w:tc>
        <w:tc>
          <w:tcPr>
            <w:tcW w:w="6179" w:type="dxa"/>
            <w:tcBorders>
              <w:top w:val="single" w:sz="4" w:space="0" w:color="000000" w:themeColor="text1"/>
              <w:left w:val="single" w:sz="4" w:space="0" w:color="000000" w:themeColor="text1"/>
              <w:bottom w:val="single" w:sz="4" w:space="0" w:color="auto"/>
            </w:tcBorders>
          </w:tcPr>
          <w:p w14:paraId="6E6A7007" w14:textId="0D63D474" w:rsidR="00290CDE" w:rsidRPr="004F3CBB" w:rsidRDefault="00290CDE" w:rsidP="00973722">
            <w:pPr>
              <w:pStyle w:val="ListParagraph"/>
              <w:numPr>
                <w:ilvl w:val="1"/>
                <w:numId w:val="10"/>
              </w:numPr>
              <w:suppressAutoHyphens w:val="0"/>
              <w:autoSpaceDN/>
              <w:spacing w:after="0" w:line="240" w:lineRule="auto"/>
              <w:ind w:left="0" w:firstLine="0"/>
              <w:jc w:val="both"/>
              <w:textAlignment w:val="auto"/>
              <w:rPr>
                <w:rFonts w:ascii="Montserrat" w:eastAsia="Calibri" w:hAnsi="Montserrat" w:cs="Arial"/>
                <w:noProof/>
                <w:sz w:val="20"/>
                <w:szCs w:val="20"/>
              </w:rPr>
            </w:pPr>
            <w:r w:rsidRPr="004F3CBB">
              <w:rPr>
                <w:rFonts w:ascii="Montserrat" w:hAnsi="Montserrat"/>
                <w:sz w:val="20"/>
                <w:szCs w:val="20"/>
              </w:rPr>
              <w:t>Tri-axle M</w:t>
            </w:r>
            <w:r w:rsidRPr="004F3CBB">
              <w:rPr>
                <w:rFonts w:ascii="Montserrat" w:hAnsi="Montserrat"/>
                <w:sz w:val="20"/>
                <w:szCs w:val="20"/>
                <w:vertAlign w:val="subscript"/>
              </w:rPr>
              <w:t>3</w:t>
            </w:r>
            <w:r w:rsidRPr="004F3CBB">
              <w:rPr>
                <w:rFonts w:ascii="Montserrat" w:hAnsi="Montserrat"/>
                <w:sz w:val="20"/>
                <w:szCs w:val="20"/>
              </w:rPr>
              <w:t>C</w:t>
            </w:r>
            <w:r w:rsidR="009179CB" w:rsidRPr="004F3CBB">
              <w:rPr>
                <w:rFonts w:ascii="Montserrat" w:hAnsi="Montserrat"/>
                <w:sz w:val="20"/>
                <w:szCs w:val="20"/>
              </w:rPr>
              <w:t>H</w:t>
            </w:r>
            <w:r w:rsidRPr="004F3CBB">
              <w:rPr>
                <w:rFonts w:ascii="Montserrat" w:hAnsi="Montserrat"/>
                <w:sz w:val="20"/>
                <w:szCs w:val="20"/>
              </w:rPr>
              <w:t xml:space="preserve"> class low-floor city bus (the low-floor must be located in the area between the axles of the bus), with a length of between 17.8 metres and 18.8 metres, which refers to the tri-axle bus type.</w:t>
            </w:r>
          </w:p>
        </w:tc>
        <w:tc>
          <w:tcPr>
            <w:tcW w:w="6163" w:type="dxa"/>
            <w:tcBorders>
              <w:top w:val="single" w:sz="4" w:space="0" w:color="000000" w:themeColor="text1"/>
              <w:left w:val="single" w:sz="4" w:space="0" w:color="000000" w:themeColor="text1"/>
              <w:bottom w:val="single" w:sz="4" w:space="0" w:color="000000" w:themeColor="text1"/>
            </w:tcBorders>
          </w:tcPr>
          <w:p w14:paraId="0458B3FC" w14:textId="77777777" w:rsidR="00290CDE" w:rsidRPr="004F3CBB" w:rsidRDefault="00290CDE" w:rsidP="0097372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290CDE" w:rsidRPr="004F3CBB" w14:paraId="4D761083" w14:textId="77777777" w:rsidTr="00973722">
        <w:trPr>
          <w:jc w:val="center"/>
        </w:trPr>
        <w:tc>
          <w:tcPr>
            <w:tcW w:w="2868" w:type="dxa"/>
            <w:vMerge/>
            <w:tcBorders>
              <w:right w:val="single" w:sz="4" w:space="0" w:color="000000" w:themeColor="text1"/>
            </w:tcBorders>
          </w:tcPr>
          <w:p w14:paraId="6A321C5F"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auto"/>
              <w:left w:val="single" w:sz="4" w:space="0" w:color="000000" w:themeColor="text1"/>
              <w:bottom w:val="single" w:sz="4" w:space="0" w:color="000000" w:themeColor="text1"/>
            </w:tcBorders>
          </w:tcPr>
          <w:p w14:paraId="1F774F64" w14:textId="77777777" w:rsidR="00290CDE" w:rsidRPr="004F3CBB" w:rsidRDefault="00290CDE" w:rsidP="00973722">
            <w:pPr>
              <w:pStyle w:val="ListParagraph"/>
              <w:numPr>
                <w:ilvl w:val="1"/>
                <w:numId w:val="10"/>
              </w:numPr>
              <w:suppressAutoHyphens w:val="0"/>
              <w:autoSpaceDN/>
              <w:spacing w:after="0" w:line="240" w:lineRule="auto"/>
              <w:ind w:left="0" w:firstLine="0"/>
              <w:jc w:val="both"/>
              <w:textAlignment w:val="auto"/>
              <w:rPr>
                <w:rFonts w:ascii="Montserrat" w:eastAsia="Calibri" w:hAnsi="Montserrat" w:cs="Arial"/>
                <w:noProof/>
                <w:sz w:val="20"/>
                <w:szCs w:val="20"/>
              </w:rPr>
            </w:pPr>
            <w:r w:rsidRPr="004F3CBB">
              <w:rPr>
                <w:rFonts w:ascii="Montserrat" w:hAnsi="Montserrat"/>
                <w:sz w:val="20"/>
                <w:szCs w:val="20"/>
              </w:rPr>
              <w:t>All vehicles offered must be of the same make and model, assembled according to the same technological process in the same factories.</w:t>
            </w:r>
          </w:p>
        </w:tc>
        <w:tc>
          <w:tcPr>
            <w:tcW w:w="6163" w:type="dxa"/>
            <w:tcBorders>
              <w:top w:val="single" w:sz="4" w:space="0" w:color="000000" w:themeColor="text1"/>
              <w:left w:val="single" w:sz="4" w:space="0" w:color="000000" w:themeColor="text1"/>
              <w:bottom w:val="single" w:sz="4" w:space="0" w:color="000000" w:themeColor="text1"/>
            </w:tcBorders>
          </w:tcPr>
          <w:p w14:paraId="3F2D71DD" w14:textId="77777777" w:rsidR="00290CDE" w:rsidRPr="004F3CBB" w:rsidRDefault="00290CDE" w:rsidP="0097372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290CDE" w:rsidRPr="004F3CBB" w14:paraId="356C429A"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57D9ED68"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Number of passengers carried, excluding the driver</w:t>
            </w:r>
          </w:p>
        </w:tc>
        <w:tc>
          <w:tcPr>
            <w:tcW w:w="6179" w:type="dxa"/>
            <w:tcBorders>
              <w:top w:val="single" w:sz="4" w:space="0" w:color="000000" w:themeColor="text1"/>
              <w:left w:val="single" w:sz="4" w:space="0" w:color="000000" w:themeColor="text1"/>
              <w:bottom w:val="single" w:sz="4" w:space="0" w:color="000000" w:themeColor="text1"/>
            </w:tcBorders>
          </w:tcPr>
          <w:p w14:paraId="5E759FFF"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The vehicle shall be equipped with a minimum of 38 passenger seats and the total number of seating and standing places provided shall be at least 125, excluding 2 places for disabled persons/persons with special needs with a wheelchair (with fastening straps, rails or other wheelchair attachments) in the low-floor area between the axles of the bus. For standing passengers, backrests must be provided along the vehicle window in the standing passenger area.</w:t>
            </w:r>
          </w:p>
        </w:tc>
        <w:tc>
          <w:tcPr>
            <w:tcW w:w="6163" w:type="dxa"/>
            <w:tcBorders>
              <w:top w:val="single" w:sz="4" w:space="0" w:color="000000" w:themeColor="text1"/>
              <w:left w:val="single" w:sz="4" w:space="0" w:color="000000" w:themeColor="text1"/>
              <w:bottom w:val="single" w:sz="4" w:space="0" w:color="000000" w:themeColor="text1"/>
            </w:tcBorders>
          </w:tcPr>
          <w:p w14:paraId="6187E515" w14:textId="77777777" w:rsidR="00290CDE" w:rsidRPr="004F3CBB" w:rsidRDefault="00290CDE" w:rsidP="0097372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290CDE" w:rsidRPr="004F3CBB" w14:paraId="1433BFF7" w14:textId="77777777" w:rsidTr="00973722">
        <w:trPr>
          <w:jc w:val="center"/>
        </w:trPr>
        <w:tc>
          <w:tcPr>
            <w:tcW w:w="2868" w:type="dxa"/>
            <w:vMerge w:val="restart"/>
            <w:tcBorders>
              <w:top w:val="single" w:sz="4" w:space="0" w:color="000000" w:themeColor="text1"/>
              <w:right w:val="single" w:sz="4" w:space="0" w:color="000000" w:themeColor="text1"/>
            </w:tcBorders>
          </w:tcPr>
          <w:p w14:paraId="1543DDF9"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Minimum environmental criteria</w:t>
            </w:r>
            <w:r w:rsidRPr="004F3CBB">
              <w:rPr>
                <w:rFonts w:ascii="Montserrat" w:hAnsi="Montserrat"/>
                <w:sz w:val="20"/>
                <w:szCs w:val="20"/>
                <w:vertAlign w:val="superscript"/>
              </w:rPr>
              <w:footnoteReference w:id="4"/>
            </w:r>
          </w:p>
        </w:tc>
        <w:tc>
          <w:tcPr>
            <w:tcW w:w="6179" w:type="dxa"/>
            <w:tcBorders>
              <w:top w:val="single" w:sz="4" w:space="0" w:color="000000" w:themeColor="text1"/>
              <w:left w:val="single" w:sz="4" w:space="0" w:color="000000" w:themeColor="text1"/>
              <w:bottom w:val="single" w:sz="4" w:space="0" w:color="000000" w:themeColor="text1"/>
            </w:tcBorders>
          </w:tcPr>
          <w:p w14:paraId="67A74CA2"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The vehicle's powertrain must use electricity.</w:t>
            </w:r>
          </w:p>
        </w:tc>
        <w:tc>
          <w:tcPr>
            <w:tcW w:w="6163" w:type="dxa"/>
            <w:tcBorders>
              <w:top w:val="single" w:sz="4" w:space="0" w:color="000000" w:themeColor="text1"/>
              <w:left w:val="single" w:sz="4" w:space="0" w:color="000000" w:themeColor="text1"/>
              <w:bottom w:val="single" w:sz="4" w:space="0" w:color="000000" w:themeColor="text1"/>
            </w:tcBorders>
          </w:tcPr>
          <w:p w14:paraId="1833BF04" w14:textId="77777777" w:rsidR="00290CDE" w:rsidRPr="004F3CBB" w:rsidRDefault="00290CDE" w:rsidP="0097372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290CDE" w:rsidRPr="004F3CBB" w14:paraId="502B3BE1" w14:textId="77777777" w:rsidTr="00973722">
        <w:trPr>
          <w:jc w:val="center"/>
        </w:trPr>
        <w:tc>
          <w:tcPr>
            <w:tcW w:w="2868" w:type="dxa"/>
            <w:vMerge/>
            <w:tcBorders>
              <w:right w:val="single" w:sz="4" w:space="0" w:color="000000" w:themeColor="text1"/>
            </w:tcBorders>
          </w:tcPr>
          <w:p w14:paraId="20583376"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2BAE957"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The level of emitted sound in vehicles of category M</w:t>
            </w:r>
            <w:r w:rsidRPr="004F3CBB">
              <w:rPr>
                <w:rFonts w:ascii="Montserrat" w:hAnsi="Montserrat"/>
                <w:sz w:val="20"/>
                <w:szCs w:val="20"/>
                <w:vertAlign w:val="subscript"/>
              </w:rPr>
              <w:t>3</w:t>
            </w:r>
            <w:r w:rsidRPr="004F3CBB">
              <w:rPr>
                <w:rFonts w:ascii="Montserrat" w:hAnsi="Montserrat"/>
                <w:sz w:val="20"/>
                <w:szCs w:val="20"/>
              </w:rPr>
              <w:t xml:space="preserve"> must not exceed the following limits (according to Regulation (EU) No. 540/2014 of the European Parliament and of the Council):</w:t>
            </w:r>
          </w:p>
          <w:p w14:paraId="0796A6A5"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4F3CBB">
              <w:rPr>
                <w:rFonts w:ascii="Montserrat" w:hAnsi="Montserrat"/>
                <w:sz w:val="20"/>
                <w:szCs w:val="20"/>
              </w:rPr>
              <w:t>- 73 dB(A) with an engine of less than 150 kW;</w:t>
            </w:r>
          </w:p>
          <w:p w14:paraId="3983BB1E" w14:textId="77777777" w:rsidR="00290CDE" w:rsidRPr="004F3CBB" w:rsidRDefault="00290CDE" w:rsidP="00973722">
            <w:pPr>
              <w:suppressAutoHyphens w:val="0"/>
              <w:autoSpaceDN/>
              <w:spacing w:after="0" w:line="240" w:lineRule="auto"/>
              <w:jc w:val="both"/>
              <w:textAlignment w:val="auto"/>
              <w:rPr>
                <w:rFonts w:ascii="Montserrat" w:eastAsia="Calibri" w:hAnsi="Montserrat" w:cs="Arial"/>
                <w:sz w:val="20"/>
                <w:szCs w:val="20"/>
              </w:rPr>
            </w:pPr>
            <w:r w:rsidRPr="004F3CBB">
              <w:rPr>
                <w:rFonts w:ascii="Montserrat" w:hAnsi="Montserrat"/>
                <w:sz w:val="20"/>
                <w:szCs w:val="20"/>
              </w:rPr>
              <w:t xml:space="preserve">- with an engine of 150 kW or more but not more than 250 kW - 76 dB(A) </w:t>
            </w:r>
          </w:p>
          <w:p w14:paraId="0DAE4A10" w14:textId="77777777" w:rsidR="00290CDE" w:rsidRPr="004F3CBB" w:rsidRDefault="00290CDE" w:rsidP="00973722">
            <w:pPr>
              <w:suppressAutoHyphens w:val="0"/>
              <w:autoSpaceDN/>
              <w:spacing w:after="0" w:line="240" w:lineRule="auto"/>
              <w:jc w:val="both"/>
              <w:textAlignment w:val="auto"/>
              <w:rPr>
                <w:rFonts w:ascii="Montserrat" w:eastAsia="Calibri" w:hAnsi="Montserrat" w:cs="Arial"/>
                <w:sz w:val="20"/>
                <w:szCs w:val="20"/>
              </w:rPr>
            </w:pPr>
            <w:r w:rsidRPr="004F3CBB">
              <w:rPr>
                <w:rFonts w:ascii="Montserrat" w:hAnsi="Montserrat"/>
                <w:sz w:val="20"/>
                <w:szCs w:val="20"/>
              </w:rPr>
              <w:t>- 77 dB(A) with an engine of at least 250 kW.</w:t>
            </w:r>
          </w:p>
        </w:tc>
        <w:tc>
          <w:tcPr>
            <w:tcW w:w="6163" w:type="dxa"/>
            <w:tcBorders>
              <w:top w:val="single" w:sz="4" w:space="0" w:color="000000" w:themeColor="text1"/>
              <w:left w:val="single" w:sz="4" w:space="0" w:color="000000" w:themeColor="text1"/>
              <w:bottom w:val="single" w:sz="4" w:space="0" w:color="000000" w:themeColor="text1"/>
            </w:tcBorders>
          </w:tcPr>
          <w:p w14:paraId="725C0B52" w14:textId="66C85360" w:rsidR="00290CDE" w:rsidRPr="004F3CBB" w:rsidRDefault="00FD30C3" w:rsidP="00F35BE3">
            <w:pPr>
              <w:suppressAutoHyphens w:val="0"/>
              <w:autoSpaceDN/>
              <w:spacing w:after="0" w:line="240" w:lineRule="auto"/>
              <w:jc w:val="both"/>
              <w:textAlignment w:val="auto"/>
              <w:rPr>
                <w:rFonts w:ascii="Montserrat" w:eastAsia="Calibri" w:hAnsi="Montserrat" w:cs="Arial"/>
                <w:sz w:val="20"/>
                <w:szCs w:val="20"/>
                <w:lang w:eastAsia="en-US"/>
              </w:rPr>
            </w:pPr>
            <w:r w:rsidRPr="00AF6A91">
              <w:rPr>
                <w:rFonts w:ascii="Montserrat" w:eastAsia="Calibri" w:hAnsi="Montserrat" w:cs="Arial"/>
                <w:sz w:val="16"/>
                <w:szCs w:val="16"/>
                <w:lang w:eastAsia="en-US"/>
              </w:rPr>
              <w:t>(</w:t>
            </w:r>
            <w:r w:rsidRPr="00AF6A91">
              <w:rPr>
                <w:rFonts w:ascii="Montserrat" w:eastAsia="Calibri" w:hAnsi="Montserrat" w:cs="Arial"/>
                <w:sz w:val="16"/>
                <w:szCs w:val="16"/>
                <w:lang w:val="en-US" w:eastAsia="en-US"/>
              </w:rPr>
              <w:t xml:space="preserve">* </w:t>
            </w:r>
            <w:r w:rsidRPr="00AF6A91">
              <w:rPr>
                <w:rFonts w:ascii="Montserrat" w:eastAsia="Calibri" w:hAnsi="Montserrat" w:cs="Arial"/>
                <w:sz w:val="16"/>
                <w:szCs w:val="16"/>
                <w:lang w:eastAsia="en-US"/>
              </w:rPr>
              <w:t xml:space="preserve">When submitting a tender, the supplier may provide a manufacturer's declaration regarding clause 3.2 of the Technical Specification, stating that the vehicle will comply with the requirement for noise emission levels, and prepare and submit to the contracting authority during the performance of the Agreement, during the preparation stage for the provision of services, no later than before the vehicles are presented for inspection in accordance with point 3.5 of the Agreement, indicating the noise level emitted by the vehicle.)  </w:t>
            </w:r>
          </w:p>
        </w:tc>
      </w:tr>
      <w:tr w:rsidR="00290CDE" w:rsidRPr="004F3CBB" w14:paraId="64D5DE7D" w14:textId="77777777" w:rsidTr="00973722">
        <w:trPr>
          <w:jc w:val="center"/>
        </w:trPr>
        <w:tc>
          <w:tcPr>
            <w:tcW w:w="2868" w:type="dxa"/>
            <w:vMerge/>
            <w:tcBorders>
              <w:right w:val="single" w:sz="4" w:space="0" w:color="000000" w:themeColor="text1"/>
            </w:tcBorders>
          </w:tcPr>
          <w:p w14:paraId="25A50094"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613FF70"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Vehicles must be equipped with Tyre Pressure Monitoring System, (TPMS).</w:t>
            </w:r>
          </w:p>
        </w:tc>
        <w:tc>
          <w:tcPr>
            <w:tcW w:w="6163" w:type="dxa"/>
            <w:tcBorders>
              <w:top w:val="single" w:sz="4" w:space="0" w:color="000000" w:themeColor="text1"/>
              <w:left w:val="single" w:sz="4" w:space="0" w:color="000000" w:themeColor="text1"/>
              <w:bottom w:val="single" w:sz="4" w:space="0" w:color="000000" w:themeColor="text1"/>
            </w:tcBorders>
          </w:tcPr>
          <w:p w14:paraId="083B4515" w14:textId="77777777" w:rsidR="00290CDE" w:rsidRPr="004F3CBB" w:rsidRDefault="00290CDE" w:rsidP="0097372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290CDE" w:rsidRPr="004F3CBB" w14:paraId="59ACA549" w14:textId="77777777" w:rsidTr="00973722">
        <w:trPr>
          <w:trHeight w:val="491"/>
          <w:jc w:val="center"/>
        </w:trPr>
        <w:tc>
          <w:tcPr>
            <w:tcW w:w="2868" w:type="dxa"/>
            <w:vMerge/>
            <w:tcBorders>
              <w:right w:val="single" w:sz="4" w:space="0" w:color="000000" w:themeColor="text1"/>
            </w:tcBorders>
          </w:tcPr>
          <w:p w14:paraId="7BC55386"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auto"/>
            </w:tcBorders>
          </w:tcPr>
          <w:p w14:paraId="5C222E05" w14:textId="77777777" w:rsidR="00290CDE" w:rsidRPr="004F3CBB" w:rsidRDefault="00290CDE" w:rsidP="00973722">
            <w:pPr>
              <w:pStyle w:val="ListParagraph"/>
              <w:numPr>
                <w:ilvl w:val="1"/>
                <w:numId w:val="9"/>
              </w:numPr>
              <w:suppressAutoHyphens w:val="0"/>
              <w:autoSpaceDN/>
              <w:spacing w:after="0" w:line="240" w:lineRule="auto"/>
              <w:ind w:left="0" w:firstLine="0"/>
              <w:jc w:val="both"/>
              <w:textAlignment w:val="auto"/>
              <w:rPr>
                <w:rFonts w:ascii="Montserrat" w:eastAsia="Calibri" w:hAnsi="Montserrat" w:cs="Arial"/>
                <w:sz w:val="20"/>
                <w:szCs w:val="20"/>
              </w:rPr>
            </w:pPr>
            <w:r w:rsidRPr="004F3CBB">
              <w:rPr>
                <w:rFonts w:ascii="Montserrat" w:hAnsi="Montserrat"/>
                <w:sz w:val="20"/>
                <w:szCs w:val="20"/>
              </w:rPr>
              <w:t>Drivers involved in the service must be trained to drive economically.</w:t>
            </w:r>
          </w:p>
        </w:tc>
        <w:tc>
          <w:tcPr>
            <w:tcW w:w="6163" w:type="dxa"/>
            <w:tcBorders>
              <w:top w:val="single" w:sz="4" w:space="0" w:color="000000" w:themeColor="text1"/>
              <w:left w:val="single" w:sz="4" w:space="0" w:color="000000" w:themeColor="text1"/>
              <w:bottom w:val="single" w:sz="4" w:space="0" w:color="auto"/>
            </w:tcBorders>
          </w:tcPr>
          <w:p w14:paraId="264C56DA" w14:textId="77777777" w:rsidR="00290CDE" w:rsidRPr="004F3CBB" w:rsidRDefault="00290CDE" w:rsidP="0097372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290CDE" w:rsidRPr="004F3CBB" w14:paraId="4F0A2AA1" w14:textId="77777777" w:rsidTr="00973722">
        <w:trPr>
          <w:trHeight w:val="240"/>
          <w:jc w:val="center"/>
        </w:trPr>
        <w:tc>
          <w:tcPr>
            <w:tcW w:w="2868" w:type="dxa"/>
            <w:vMerge/>
            <w:tcBorders>
              <w:bottom w:val="single" w:sz="4" w:space="0" w:color="000000" w:themeColor="text1"/>
              <w:right w:val="single" w:sz="4" w:space="0" w:color="000000" w:themeColor="text1"/>
            </w:tcBorders>
          </w:tcPr>
          <w:p w14:paraId="4F4DD548"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auto"/>
              <w:left w:val="single" w:sz="4" w:space="0" w:color="000000" w:themeColor="text1"/>
              <w:bottom w:val="single" w:sz="4" w:space="0" w:color="000000" w:themeColor="text1"/>
            </w:tcBorders>
          </w:tcPr>
          <w:p w14:paraId="77FC1D58" w14:textId="4BF1B68D" w:rsidR="00290CDE" w:rsidRPr="004F3CBB" w:rsidRDefault="00F43148" w:rsidP="00973722">
            <w:pPr>
              <w:pStyle w:val="ListParagraph"/>
              <w:numPr>
                <w:ilvl w:val="1"/>
                <w:numId w:val="9"/>
              </w:numPr>
              <w:spacing w:after="0" w:line="240" w:lineRule="auto"/>
              <w:ind w:left="0" w:firstLine="0"/>
              <w:jc w:val="both"/>
              <w:rPr>
                <w:rFonts w:ascii="Montserrat" w:eastAsia="Calibri" w:hAnsi="Montserrat" w:cs="Arial"/>
                <w:sz w:val="20"/>
                <w:szCs w:val="20"/>
              </w:rPr>
            </w:pPr>
            <w:r w:rsidRPr="00BB26D5">
              <w:rPr>
                <w:rFonts w:ascii="Montserrat" w:hAnsi="Montserrat"/>
                <w:sz w:val="20"/>
                <w:szCs w:val="20"/>
              </w:rPr>
              <w:t xml:space="preserve">The Carrier must be obliged to collect the used consumables and must have </w:t>
            </w:r>
            <w:r>
              <w:rPr>
                <w:rFonts w:ascii="Montserrat" w:hAnsi="Montserrat"/>
                <w:sz w:val="20"/>
                <w:szCs w:val="20"/>
              </w:rPr>
              <w:t>Agreements</w:t>
            </w:r>
            <w:r w:rsidRPr="00BB26D5">
              <w:rPr>
                <w:rFonts w:ascii="Montserrat" w:hAnsi="Montserrat"/>
                <w:sz w:val="20"/>
                <w:szCs w:val="20"/>
              </w:rPr>
              <w:t xml:space="preserve"> with companies that provide this service for their disposal.</w:t>
            </w:r>
          </w:p>
        </w:tc>
        <w:tc>
          <w:tcPr>
            <w:tcW w:w="6163" w:type="dxa"/>
            <w:tcBorders>
              <w:top w:val="single" w:sz="4" w:space="0" w:color="auto"/>
              <w:left w:val="single" w:sz="4" w:space="0" w:color="000000" w:themeColor="text1"/>
              <w:bottom w:val="single" w:sz="4" w:space="0" w:color="000000" w:themeColor="text1"/>
            </w:tcBorders>
          </w:tcPr>
          <w:p w14:paraId="1DFEB248" w14:textId="77777777" w:rsidR="00290CDE" w:rsidRPr="004F3CBB" w:rsidRDefault="00290CDE" w:rsidP="0097372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290CDE" w:rsidRPr="004F3CBB" w14:paraId="3BF27EB7" w14:textId="77777777" w:rsidTr="00973722">
        <w:trPr>
          <w:jc w:val="center"/>
        </w:trPr>
        <w:tc>
          <w:tcPr>
            <w:tcW w:w="2868" w:type="dxa"/>
            <w:tcBorders>
              <w:top w:val="single" w:sz="4" w:space="0" w:color="000000" w:themeColor="text1"/>
              <w:right w:val="single" w:sz="4" w:space="0" w:color="000000" w:themeColor="text1"/>
            </w:tcBorders>
          </w:tcPr>
          <w:p w14:paraId="54123E59"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Vehicle fuel type and powertrain</w:t>
            </w:r>
          </w:p>
        </w:tc>
        <w:tc>
          <w:tcPr>
            <w:tcW w:w="6179" w:type="dxa"/>
            <w:tcBorders>
              <w:top w:val="single" w:sz="4" w:space="0" w:color="000000" w:themeColor="text1"/>
              <w:left w:val="single" w:sz="4" w:space="0" w:color="000000" w:themeColor="text1"/>
              <w:bottom w:val="single" w:sz="4" w:space="0" w:color="000000" w:themeColor="text1"/>
            </w:tcBorders>
          </w:tcPr>
          <w:p w14:paraId="5AEED0B2" w14:textId="77777777" w:rsidR="00290CDE" w:rsidRPr="004F3CBB" w:rsidRDefault="00290CDE" w:rsidP="00973722">
            <w:pPr>
              <w:pStyle w:val="ListParagraph"/>
              <w:numPr>
                <w:ilvl w:val="1"/>
                <w:numId w:val="9"/>
              </w:numPr>
              <w:suppressAutoHyphens w:val="0"/>
              <w:autoSpaceDN/>
              <w:spacing w:after="0" w:line="240" w:lineRule="auto"/>
              <w:ind w:left="0" w:firstLine="0"/>
              <w:jc w:val="both"/>
              <w:textAlignment w:val="auto"/>
              <w:rPr>
                <w:rFonts w:ascii="Montserrat" w:hAnsi="Montserrat"/>
                <w:sz w:val="20"/>
                <w:szCs w:val="20"/>
              </w:rPr>
            </w:pPr>
            <w:r w:rsidRPr="004F3CBB">
              <w:rPr>
                <w:rFonts w:ascii="Montserrat" w:hAnsi="Montserrat"/>
                <w:sz w:val="20"/>
                <w:szCs w:val="20"/>
              </w:rPr>
              <w:t>Fuel type - electricity, powertrain - electric motor. (An electric bus designed, adapted and used to carry passengers on the road).</w:t>
            </w:r>
          </w:p>
        </w:tc>
        <w:tc>
          <w:tcPr>
            <w:tcW w:w="6163" w:type="dxa"/>
            <w:tcBorders>
              <w:top w:val="single" w:sz="4" w:space="0" w:color="000000" w:themeColor="text1"/>
              <w:left w:val="single" w:sz="4" w:space="0" w:color="000000" w:themeColor="text1"/>
              <w:bottom w:val="single" w:sz="4" w:space="0" w:color="000000" w:themeColor="text1"/>
            </w:tcBorders>
          </w:tcPr>
          <w:p w14:paraId="16C919E1" w14:textId="77777777" w:rsidR="00290CDE" w:rsidRPr="004F3CBB" w:rsidRDefault="00290CDE" w:rsidP="00973722">
            <w:pPr>
              <w:spacing w:after="0" w:line="240" w:lineRule="auto"/>
              <w:ind w:left="142"/>
              <w:jc w:val="both"/>
              <w:rPr>
                <w:rFonts w:ascii="Montserrat" w:hAnsi="Montserrat"/>
                <w:sz w:val="20"/>
                <w:szCs w:val="20"/>
              </w:rPr>
            </w:pPr>
          </w:p>
        </w:tc>
      </w:tr>
      <w:tr w:rsidR="00290CDE" w:rsidRPr="004F3CBB" w14:paraId="68B44938"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60F4123D"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Height</w:t>
            </w:r>
          </w:p>
        </w:tc>
        <w:tc>
          <w:tcPr>
            <w:tcW w:w="6179" w:type="dxa"/>
            <w:tcBorders>
              <w:top w:val="single" w:sz="4" w:space="0" w:color="000000" w:themeColor="text1"/>
              <w:left w:val="single" w:sz="4" w:space="0" w:color="000000" w:themeColor="text1"/>
              <w:bottom w:val="single" w:sz="4" w:space="0" w:color="000000" w:themeColor="text1"/>
            </w:tcBorders>
          </w:tcPr>
          <w:p w14:paraId="0E6C8D3F"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height of the passenger compartment (at the aisles in the lower section) shall not be less than 2100 mm, except at axle mounting points where uniform elevation must be ensured.</w:t>
            </w:r>
          </w:p>
        </w:tc>
        <w:tc>
          <w:tcPr>
            <w:tcW w:w="6163" w:type="dxa"/>
            <w:tcBorders>
              <w:top w:val="single" w:sz="4" w:space="0" w:color="000000" w:themeColor="text1"/>
              <w:left w:val="single" w:sz="4" w:space="0" w:color="000000" w:themeColor="text1"/>
              <w:bottom w:val="single" w:sz="4" w:space="0" w:color="000000" w:themeColor="text1"/>
            </w:tcBorders>
          </w:tcPr>
          <w:p w14:paraId="7573709E" w14:textId="77777777" w:rsidR="00290CDE" w:rsidRPr="004F3CBB" w:rsidRDefault="00290CDE" w:rsidP="00973722">
            <w:pPr>
              <w:suppressAutoHyphens w:val="0"/>
              <w:autoSpaceDN/>
              <w:spacing w:after="0" w:line="240" w:lineRule="auto"/>
              <w:ind w:left="142"/>
              <w:jc w:val="both"/>
              <w:textAlignment w:val="auto"/>
              <w:rPr>
                <w:rFonts w:ascii="Montserrat" w:hAnsi="Montserrat"/>
                <w:sz w:val="20"/>
                <w:szCs w:val="20"/>
              </w:rPr>
            </w:pPr>
          </w:p>
        </w:tc>
      </w:tr>
      <w:tr w:rsidR="00290CDE" w:rsidRPr="004F3CBB" w14:paraId="15E52B43" w14:textId="77777777" w:rsidTr="00973722">
        <w:trPr>
          <w:trHeight w:val="539"/>
          <w:jc w:val="center"/>
        </w:trPr>
        <w:tc>
          <w:tcPr>
            <w:tcW w:w="2868" w:type="dxa"/>
            <w:vMerge w:val="restart"/>
            <w:tcBorders>
              <w:top w:val="single" w:sz="4" w:space="0" w:color="000000" w:themeColor="text1"/>
              <w:right w:val="single" w:sz="4" w:space="0" w:color="000000" w:themeColor="text1"/>
            </w:tcBorders>
          </w:tcPr>
          <w:p w14:paraId="6769D1DE"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Passenger service doors</w:t>
            </w:r>
          </w:p>
        </w:tc>
        <w:tc>
          <w:tcPr>
            <w:tcW w:w="6179" w:type="dxa"/>
            <w:tcBorders>
              <w:top w:val="single" w:sz="4" w:space="0" w:color="000000" w:themeColor="text1"/>
              <w:left w:val="single" w:sz="4" w:space="0" w:color="000000" w:themeColor="text1"/>
              <w:bottom w:val="single" w:sz="4" w:space="0" w:color="000000" w:themeColor="text1"/>
            </w:tcBorders>
          </w:tcPr>
          <w:p w14:paraId="61A51A65" w14:textId="12F51492"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 xml:space="preserve">At least 4 double doors for passenger boarding/ alighting on the right side of the vehicle. If the design of the bus makes it possible to install only a single front door, such a door must be no narrower than 700 mm wide and must be coordinated with the </w:t>
            </w:r>
            <w:r w:rsidR="00761EDC">
              <w:rPr>
                <w:rFonts w:ascii="Montserrat" w:hAnsi="Montserrat"/>
                <w:sz w:val="20"/>
                <w:szCs w:val="20"/>
              </w:rPr>
              <w:t>Authorised Body</w:t>
            </w:r>
            <w:r w:rsidRPr="004F3CBB">
              <w:rPr>
                <w:rFonts w:ascii="Montserrat" w:hAnsi="Montserrat"/>
                <w:sz w:val="20"/>
                <w:szCs w:val="20"/>
              </w:rPr>
              <w:t xml:space="preserve"> prior to the start of passenger transport services;</w:t>
            </w:r>
          </w:p>
        </w:tc>
        <w:tc>
          <w:tcPr>
            <w:tcW w:w="6163" w:type="dxa"/>
            <w:tcBorders>
              <w:top w:val="single" w:sz="4" w:space="0" w:color="000000" w:themeColor="text1"/>
              <w:left w:val="single" w:sz="4" w:space="0" w:color="000000" w:themeColor="text1"/>
              <w:bottom w:val="single" w:sz="4" w:space="0" w:color="000000" w:themeColor="text1"/>
            </w:tcBorders>
          </w:tcPr>
          <w:p w14:paraId="15F29259" w14:textId="77777777" w:rsidR="00290CDE" w:rsidRPr="004F3CBB" w:rsidRDefault="00290CDE" w:rsidP="00973722">
            <w:pPr>
              <w:suppressAutoHyphens w:val="0"/>
              <w:autoSpaceDN/>
              <w:spacing w:after="0" w:line="240" w:lineRule="auto"/>
              <w:jc w:val="both"/>
              <w:textAlignment w:val="auto"/>
              <w:rPr>
                <w:rFonts w:ascii="Montserrat" w:hAnsi="Montserrat"/>
                <w:sz w:val="20"/>
                <w:szCs w:val="20"/>
              </w:rPr>
            </w:pPr>
          </w:p>
        </w:tc>
      </w:tr>
      <w:tr w:rsidR="00290CDE" w:rsidRPr="004F3CBB" w14:paraId="0F591631" w14:textId="77777777" w:rsidTr="00973722">
        <w:trPr>
          <w:trHeight w:val="260"/>
          <w:jc w:val="center"/>
        </w:trPr>
        <w:tc>
          <w:tcPr>
            <w:tcW w:w="2868" w:type="dxa"/>
            <w:vMerge/>
            <w:tcBorders>
              <w:right w:val="single" w:sz="4" w:space="0" w:color="000000" w:themeColor="text1"/>
            </w:tcBorders>
          </w:tcPr>
          <w:p w14:paraId="13B97565"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CD9652E" w14:textId="5F22D43E"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 xml:space="preserve">the door opening method is coordinated with the </w:t>
            </w:r>
            <w:r w:rsidR="00761EDC">
              <w:rPr>
                <w:rFonts w:ascii="Montserrat" w:hAnsi="Montserrat"/>
                <w:sz w:val="20"/>
                <w:szCs w:val="20"/>
              </w:rPr>
              <w:t>Authorised Body</w:t>
            </w:r>
            <w:r w:rsidRPr="004F3CBB">
              <w:rPr>
                <w:rFonts w:ascii="Montserrat" w:hAnsi="Montserrat"/>
                <w:sz w:val="20"/>
                <w:szCs w:val="20"/>
              </w:rPr>
              <w:t xml:space="preserve"> before the commencement of the provision of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4B0B661C" w14:textId="77777777" w:rsidR="00290CDE" w:rsidRPr="004F3CBB" w:rsidRDefault="00290CDE" w:rsidP="00973722">
            <w:pPr>
              <w:suppressAutoHyphens w:val="0"/>
              <w:autoSpaceDN/>
              <w:spacing w:after="0" w:line="240" w:lineRule="auto"/>
              <w:jc w:val="both"/>
              <w:textAlignment w:val="auto"/>
              <w:rPr>
                <w:rFonts w:ascii="Montserrat" w:hAnsi="Montserrat"/>
                <w:sz w:val="20"/>
                <w:szCs w:val="20"/>
              </w:rPr>
            </w:pPr>
          </w:p>
        </w:tc>
      </w:tr>
      <w:tr w:rsidR="00290CDE" w:rsidRPr="004F3CBB" w14:paraId="395ED854" w14:textId="77777777" w:rsidTr="00973722">
        <w:trPr>
          <w:trHeight w:val="539"/>
          <w:jc w:val="center"/>
        </w:trPr>
        <w:tc>
          <w:tcPr>
            <w:tcW w:w="2868" w:type="dxa"/>
            <w:vMerge/>
            <w:tcBorders>
              <w:right w:val="single" w:sz="4" w:space="0" w:color="000000" w:themeColor="text1"/>
            </w:tcBorders>
          </w:tcPr>
          <w:p w14:paraId="67B51D5B"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A3417CF"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with occupant pinch protection (the door must open if there is an obstacle between the doors when closing);</w:t>
            </w:r>
          </w:p>
        </w:tc>
        <w:tc>
          <w:tcPr>
            <w:tcW w:w="6163" w:type="dxa"/>
            <w:tcBorders>
              <w:top w:val="single" w:sz="4" w:space="0" w:color="000000" w:themeColor="text1"/>
              <w:left w:val="single" w:sz="4" w:space="0" w:color="000000" w:themeColor="text1"/>
              <w:bottom w:val="single" w:sz="4" w:space="0" w:color="000000" w:themeColor="text1"/>
            </w:tcBorders>
          </w:tcPr>
          <w:p w14:paraId="2B821B52" w14:textId="77777777" w:rsidR="00290CDE" w:rsidRPr="004F3CBB" w:rsidRDefault="00290CDE" w:rsidP="00973722">
            <w:pPr>
              <w:suppressAutoHyphens w:val="0"/>
              <w:autoSpaceDN/>
              <w:spacing w:after="0" w:line="240" w:lineRule="auto"/>
              <w:jc w:val="both"/>
              <w:textAlignment w:val="auto"/>
              <w:rPr>
                <w:rFonts w:ascii="Montserrat" w:hAnsi="Montserrat"/>
                <w:sz w:val="20"/>
                <w:szCs w:val="20"/>
              </w:rPr>
            </w:pPr>
          </w:p>
        </w:tc>
      </w:tr>
      <w:tr w:rsidR="00290CDE" w:rsidRPr="004F3CBB" w14:paraId="508FE0B2" w14:textId="77777777" w:rsidTr="00973722">
        <w:trPr>
          <w:trHeight w:val="251"/>
          <w:jc w:val="center"/>
        </w:trPr>
        <w:tc>
          <w:tcPr>
            <w:tcW w:w="2868" w:type="dxa"/>
            <w:vMerge/>
            <w:tcBorders>
              <w:right w:val="single" w:sz="4" w:space="0" w:color="000000" w:themeColor="text1"/>
            </w:tcBorders>
          </w:tcPr>
          <w:p w14:paraId="069DE98F"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315BAA9" w14:textId="52D86CBF"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 xml:space="preserve">the width of the double doors through which disabled people in wheelchairs can board shall not be less </w:t>
            </w:r>
            <w:r w:rsidRPr="004F3CBB">
              <w:rPr>
                <w:rFonts w:ascii="Montserrat" w:hAnsi="Montserrat"/>
                <w:sz w:val="20"/>
                <w:szCs w:val="20"/>
              </w:rPr>
              <w:lastRenderedPageBreak/>
              <w:t xml:space="preserve">than 1200 mm, the width of other doors is coordinated with the </w:t>
            </w:r>
            <w:r w:rsidR="00761EDC">
              <w:rPr>
                <w:rFonts w:ascii="Montserrat" w:hAnsi="Montserrat"/>
                <w:sz w:val="20"/>
                <w:szCs w:val="20"/>
              </w:rPr>
              <w:t>Authorised Body</w:t>
            </w:r>
            <w:r w:rsidRPr="004F3CBB">
              <w:rPr>
                <w:rFonts w:ascii="Montserrat" w:hAnsi="Montserrat"/>
                <w:sz w:val="20"/>
                <w:szCs w:val="20"/>
              </w:rPr>
              <w:t xml:space="preserve"> before the start of passenger transport services.</w:t>
            </w:r>
          </w:p>
        </w:tc>
        <w:tc>
          <w:tcPr>
            <w:tcW w:w="6163" w:type="dxa"/>
            <w:tcBorders>
              <w:top w:val="single" w:sz="4" w:space="0" w:color="000000" w:themeColor="text1"/>
              <w:left w:val="single" w:sz="4" w:space="0" w:color="000000" w:themeColor="text1"/>
              <w:bottom w:val="single" w:sz="4" w:space="0" w:color="000000" w:themeColor="text1"/>
            </w:tcBorders>
          </w:tcPr>
          <w:p w14:paraId="23A6C993" w14:textId="77777777" w:rsidR="00290CDE" w:rsidRPr="004F3CBB" w:rsidRDefault="00290CDE" w:rsidP="00973722">
            <w:pPr>
              <w:suppressAutoHyphens w:val="0"/>
              <w:autoSpaceDN/>
              <w:spacing w:after="0" w:line="240" w:lineRule="auto"/>
              <w:jc w:val="both"/>
              <w:textAlignment w:val="auto"/>
              <w:rPr>
                <w:rFonts w:ascii="Montserrat" w:hAnsi="Montserrat"/>
                <w:sz w:val="20"/>
                <w:szCs w:val="20"/>
              </w:rPr>
            </w:pPr>
          </w:p>
        </w:tc>
      </w:tr>
      <w:tr w:rsidR="00290CDE" w:rsidRPr="004F3CBB" w14:paraId="17B3F829" w14:textId="77777777" w:rsidTr="00973722">
        <w:trPr>
          <w:trHeight w:val="233"/>
          <w:jc w:val="center"/>
        </w:trPr>
        <w:tc>
          <w:tcPr>
            <w:tcW w:w="2868" w:type="dxa"/>
            <w:vMerge/>
            <w:tcBorders>
              <w:right w:val="single" w:sz="4" w:space="0" w:color="000000" w:themeColor="text1"/>
            </w:tcBorders>
          </w:tcPr>
          <w:p w14:paraId="3AABF3C4"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1B37DA4"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with emergency door opening on the outside;</w:t>
            </w:r>
          </w:p>
        </w:tc>
        <w:tc>
          <w:tcPr>
            <w:tcW w:w="6163" w:type="dxa"/>
            <w:tcBorders>
              <w:top w:val="single" w:sz="4" w:space="0" w:color="000000" w:themeColor="text1"/>
              <w:left w:val="single" w:sz="4" w:space="0" w:color="000000" w:themeColor="text1"/>
              <w:bottom w:val="single" w:sz="4" w:space="0" w:color="000000" w:themeColor="text1"/>
            </w:tcBorders>
          </w:tcPr>
          <w:p w14:paraId="0DE7FBCF" w14:textId="77777777" w:rsidR="00290CDE" w:rsidRPr="004F3CBB" w:rsidRDefault="00290CDE" w:rsidP="00973722">
            <w:pPr>
              <w:suppressAutoHyphens w:val="0"/>
              <w:autoSpaceDN/>
              <w:spacing w:after="0" w:line="240" w:lineRule="auto"/>
              <w:jc w:val="both"/>
              <w:textAlignment w:val="auto"/>
              <w:rPr>
                <w:rFonts w:ascii="Montserrat" w:hAnsi="Montserrat"/>
                <w:sz w:val="20"/>
                <w:szCs w:val="20"/>
              </w:rPr>
            </w:pPr>
          </w:p>
        </w:tc>
      </w:tr>
      <w:tr w:rsidR="00290CDE" w:rsidRPr="004F3CBB" w14:paraId="12C702FD" w14:textId="77777777" w:rsidTr="00973722">
        <w:trPr>
          <w:trHeight w:val="539"/>
          <w:jc w:val="center"/>
        </w:trPr>
        <w:tc>
          <w:tcPr>
            <w:tcW w:w="2868" w:type="dxa"/>
            <w:vMerge/>
            <w:tcBorders>
              <w:right w:val="single" w:sz="4" w:space="0" w:color="000000" w:themeColor="text1"/>
            </w:tcBorders>
          </w:tcPr>
          <w:p w14:paraId="6E440D11"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3B62CA7"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When a door closes, the audible and light signals at that door (in the passenger compartment) must be activated;</w:t>
            </w:r>
          </w:p>
        </w:tc>
        <w:tc>
          <w:tcPr>
            <w:tcW w:w="6163" w:type="dxa"/>
            <w:tcBorders>
              <w:top w:val="single" w:sz="4" w:space="0" w:color="000000" w:themeColor="text1"/>
              <w:left w:val="single" w:sz="4" w:space="0" w:color="000000" w:themeColor="text1"/>
              <w:bottom w:val="single" w:sz="4" w:space="0" w:color="000000" w:themeColor="text1"/>
            </w:tcBorders>
          </w:tcPr>
          <w:p w14:paraId="3EDBD6AA" w14:textId="77777777" w:rsidR="00290CDE" w:rsidRPr="004F3CBB" w:rsidRDefault="00290CDE" w:rsidP="00973722">
            <w:pPr>
              <w:suppressAutoHyphens w:val="0"/>
              <w:autoSpaceDN/>
              <w:spacing w:after="0" w:line="240" w:lineRule="auto"/>
              <w:jc w:val="both"/>
              <w:textAlignment w:val="auto"/>
              <w:rPr>
                <w:rFonts w:ascii="Montserrat" w:hAnsi="Montserrat"/>
                <w:sz w:val="20"/>
                <w:szCs w:val="20"/>
              </w:rPr>
            </w:pPr>
          </w:p>
        </w:tc>
      </w:tr>
      <w:tr w:rsidR="00290CDE" w:rsidRPr="004F3CBB" w14:paraId="763978AC" w14:textId="77777777" w:rsidTr="007661CF">
        <w:trPr>
          <w:trHeight w:val="305"/>
          <w:jc w:val="center"/>
        </w:trPr>
        <w:tc>
          <w:tcPr>
            <w:tcW w:w="2868" w:type="dxa"/>
            <w:vMerge/>
            <w:tcBorders>
              <w:right w:val="single" w:sz="4" w:space="0" w:color="000000" w:themeColor="text1"/>
            </w:tcBorders>
          </w:tcPr>
          <w:p w14:paraId="77CA6578"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AA3AA53" w14:textId="77777777" w:rsidR="00290CDE" w:rsidRPr="004F3CBB" w:rsidRDefault="00290CDE" w:rsidP="00973722">
            <w:pPr>
              <w:pStyle w:val="ListParagraph"/>
              <w:numPr>
                <w:ilvl w:val="1"/>
                <w:numId w:val="9"/>
              </w:numPr>
              <w:tabs>
                <w:tab w:val="left" w:pos="787"/>
              </w:tabs>
              <w:suppressAutoHyphens w:val="0"/>
              <w:autoSpaceDN/>
              <w:spacing w:after="0" w:line="240" w:lineRule="auto"/>
              <w:ind w:left="1" w:firstLine="0"/>
              <w:jc w:val="both"/>
              <w:textAlignment w:val="auto"/>
              <w:rPr>
                <w:rFonts w:ascii="Montserrat" w:hAnsi="Montserrat"/>
                <w:sz w:val="20"/>
                <w:szCs w:val="20"/>
              </w:rPr>
            </w:pPr>
            <w:r w:rsidRPr="004F3CBB">
              <w:rPr>
                <w:rFonts w:ascii="Montserrat" w:hAnsi="Montserrat"/>
                <w:sz w:val="20"/>
                <w:szCs w:val="20"/>
              </w:rPr>
              <w:t>the door is operated in two ways:</w:t>
            </w:r>
          </w:p>
          <w:p w14:paraId="63CA0432" w14:textId="77777777" w:rsidR="00290CDE" w:rsidRPr="004F3CBB" w:rsidRDefault="00290CDE" w:rsidP="00973722">
            <w:pPr>
              <w:tabs>
                <w:tab w:val="left" w:pos="787"/>
              </w:tabs>
              <w:suppressAutoHyphens w:val="0"/>
              <w:autoSpaceDN/>
              <w:spacing w:after="0" w:line="240" w:lineRule="auto"/>
              <w:ind w:left="1"/>
              <w:jc w:val="both"/>
              <w:textAlignment w:val="auto"/>
              <w:rPr>
                <w:rFonts w:ascii="Montserrat" w:hAnsi="Montserrat"/>
                <w:sz w:val="20"/>
                <w:szCs w:val="20"/>
              </w:rPr>
            </w:pPr>
          </w:p>
        </w:tc>
        <w:tc>
          <w:tcPr>
            <w:tcW w:w="6163" w:type="dxa"/>
            <w:tcBorders>
              <w:top w:val="single" w:sz="4" w:space="0" w:color="000000" w:themeColor="text1"/>
              <w:left w:val="single" w:sz="4" w:space="0" w:color="000000" w:themeColor="text1"/>
              <w:bottom w:val="single" w:sz="4" w:space="0" w:color="000000" w:themeColor="text1"/>
            </w:tcBorders>
          </w:tcPr>
          <w:p w14:paraId="580FEE65" w14:textId="77777777" w:rsidR="00290CDE" w:rsidRPr="004F3CBB" w:rsidRDefault="00290CDE" w:rsidP="00973722">
            <w:pPr>
              <w:suppressAutoHyphens w:val="0"/>
              <w:autoSpaceDN/>
              <w:spacing w:after="0" w:line="240" w:lineRule="auto"/>
              <w:ind w:left="142"/>
              <w:jc w:val="both"/>
              <w:textAlignment w:val="auto"/>
              <w:rPr>
                <w:rFonts w:ascii="Montserrat" w:hAnsi="Montserrat"/>
                <w:sz w:val="20"/>
                <w:szCs w:val="20"/>
              </w:rPr>
            </w:pPr>
          </w:p>
        </w:tc>
      </w:tr>
      <w:tr w:rsidR="00290CDE" w:rsidRPr="004F3CBB" w14:paraId="36D483FD" w14:textId="77777777" w:rsidTr="00973722">
        <w:trPr>
          <w:jc w:val="center"/>
        </w:trPr>
        <w:tc>
          <w:tcPr>
            <w:tcW w:w="2868" w:type="dxa"/>
            <w:vMerge/>
            <w:tcBorders>
              <w:right w:val="single" w:sz="4" w:space="0" w:color="000000" w:themeColor="text1"/>
            </w:tcBorders>
          </w:tcPr>
          <w:p w14:paraId="15D7527A"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083CCB2" w14:textId="77777777" w:rsidR="00290CDE" w:rsidRPr="004F3CBB" w:rsidRDefault="00290CDE" w:rsidP="00973722">
            <w:pPr>
              <w:pStyle w:val="ListParagraph"/>
              <w:numPr>
                <w:ilvl w:val="2"/>
                <w:numId w:val="9"/>
              </w:numPr>
              <w:tabs>
                <w:tab w:val="left" w:pos="787"/>
              </w:tabs>
              <w:suppressAutoHyphens w:val="0"/>
              <w:autoSpaceDN/>
              <w:spacing w:after="0" w:line="240" w:lineRule="auto"/>
              <w:ind w:left="1" w:firstLine="0"/>
              <w:jc w:val="both"/>
              <w:textAlignment w:val="auto"/>
              <w:rPr>
                <w:rFonts w:ascii="Montserrat" w:hAnsi="Montserrat"/>
                <w:sz w:val="20"/>
                <w:szCs w:val="20"/>
              </w:rPr>
            </w:pPr>
            <w:r w:rsidRPr="004F3CBB">
              <w:rPr>
                <w:rFonts w:ascii="Montserrat" w:hAnsi="Montserrat"/>
                <w:sz w:val="20"/>
                <w:szCs w:val="20"/>
              </w:rPr>
              <w:t>from the driver's workstation, with the possibility of opening all the doors at the same time or individually;</w:t>
            </w:r>
          </w:p>
        </w:tc>
        <w:tc>
          <w:tcPr>
            <w:tcW w:w="6163" w:type="dxa"/>
            <w:tcBorders>
              <w:top w:val="single" w:sz="4" w:space="0" w:color="000000" w:themeColor="text1"/>
              <w:left w:val="single" w:sz="4" w:space="0" w:color="000000" w:themeColor="text1"/>
              <w:bottom w:val="single" w:sz="4" w:space="0" w:color="000000" w:themeColor="text1"/>
            </w:tcBorders>
          </w:tcPr>
          <w:p w14:paraId="5B5068E2" w14:textId="77777777" w:rsidR="00290CDE" w:rsidRPr="004F3CBB" w:rsidRDefault="00290CDE" w:rsidP="00973722">
            <w:pPr>
              <w:suppressAutoHyphens w:val="0"/>
              <w:autoSpaceDN/>
              <w:spacing w:after="0" w:line="240" w:lineRule="auto"/>
              <w:ind w:left="142"/>
              <w:jc w:val="both"/>
              <w:textAlignment w:val="auto"/>
              <w:rPr>
                <w:rFonts w:ascii="Montserrat" w:hAnsi="Montserrat"/>
                <w:sz w:val="20"/>
                <w:szCs w:val="20"/>
              </w:rPr>
            </w:pPr>
          </w:p>
        </w:tc>
      </w:tr>
      <w:tr w:rsidR="00290CDE" w:rsidRPr="004F3CBB" w14:paraId="50741666" w14:textId="77777777" w:rsidTr="00973722">
        <w:trPr>
          <w:jc w:val="center"/>
        </w:trPr>
        <w:tc>
          <w:tcPr>
            <w:tcW w:w="2868" w:type="dxa"/>
            <w:vMerge/>
            <w:tcBorders>
              <w:right w:val="single" w:sz="4" w:space="0" w:color="000000" w:themeColor="text1"/>
            </w:tcBorders>
          </w:tcPr>
          <w:p w14:paraId="11D856B5"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3831068" w14:textId="77777777" w:rsidR="00290CDE" w:rsidRPr="004F3CBB" w:rsidRDefault="00290CDE" w:rsidP="00973722">
            <w:pPr>
              <w:pStyle w:val="ListParagraph"/>
              <w:numPr>
                <w:ilvl w:val="2"/>
                <w:numId w:val="9"/>
              </w:numPr>
              <w:tabs>
                <w:tab w:val="left" w:pos="787"/>
              </w:tabs>
              <w:suppressAutoHyphens w:val="0"/>
              <w:autoSpaceDN/>
              <w:spacing w:after="0" w:line="240" w:lineRule="auto"/>
              <w:ind w:left="1" w:firstLine="0"/>
              <w:jc w:val="both"/>
              <w:textAlignment w:val="auto"/>
              <w:rPr>
                <w:rFonts w:ascii="Montserrat" w:hAnsi="Montserrat"/>
                <w:sz w:val="20"/>
                <w:szCs w:val="20"/>
              </w:rPr>
            </w:pPr>
            <w:r w:rsidRPr="004F3CBB">
              <w:rPr>
                <w:rFonts w:ascii="Montserrat" w:hAnsi="Montserrat"/>
                <w:sz w:val="20"/>
                <w:szCs w:val="20"/>
              </w:rPr>
              <w:t>passenger independent door opening system: with buttons in the passenger compartment and on the outside of the vehicle, which can be used by passengers to independently open specific doors (including the front) by themselves; these buttons can only be activated (turned on) by the driver from his workstation. The requirements for the buttons and their placement are specified in Annex No. 2 to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46193787" w14:textId="77777777" w:rsidR="00290CDE" w:rsidRPr="004F3CBB" w:rsidRDefault="00290CDE" w:rsidP="00973722">
            <w:pPr>
              <w:suppressAutoHyphens w:val="0"/>
              <w:autoSpaceDN/>
              <w:spacing w:after="0" w:line="240" w:lineRule="auto"/>
              <w:ind w:left="142"/>
              <w:jc w:val="both"/>
              <w:textAlignment w:val="auto"/>
              <w:rPr>
                <w:rFonts w:ascii="Montserrat" w:hAnsi="Montserrat"/>
                <w:sz w:val="20"/>
                <w:szCs w:val="20"/>
              </w:rPr>
            </w:pPr>
          </w:p>
        </w:tc>
      </w:tr>
      <w:tr w:rsidR="00290CDE" w:rsidRPr="004F3CBB" w14:paraId="5F626562" w14:textId="77777777" w:rsidTr="00973722">
        <w:trPr>
          <w:jc w:val="center"/>
        </w:trPr>
        <w:tc>
          <w:tcPr>
            <w:tcW w:w="2868" w:type="dxa"/>
            <w:vMerge/>
            <w:tcBorders>
              <w:right w:val="single" w:sz="4" w:space="0" w:color="000000" w:themeColor="text1"/>
            </w:tcBorders>
          </w:tcPr>
          <w:p w14:paraId="108C3786"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E3ADBCE"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tc>
        <w:tc>
          <w:tcPr>
            <w:tcW w:w="6163" w:type="dxa"/>
            <w:tcBorders>
              <w:top w:val="single" w:sz="4" w:space="0" w:color="000000" w:themeColor="text1"/>
              <w:left w:val="single" w:sz="4" w:space="0" w:color="000000" w:themeColor="text1"/>
              <w:bottom w:val="single" w:sz="4" w:space="0" w:color="000000" w:themeColor="text1"/>
            </w:tcBorders>
          </w:tcPr>
          <w:p w14:paraId="630F5CA7" w14:textId="77777777" w:rsidR="00290CDE" w:rsidRPr="004F3CBB" w:rsidRDefault="00290CDE" w:rsidP="00973722">
            <w:pPr>
              <w:suppressAutoHyphens w:val="0"/>
              <w:autoSpaceDN/>
              <w:spacing w:after="0" w:line="240" w:lineRule="auto"/>
              <w:ind w:left="142"/>
              <w:jc w:val="both"/>
              <w:textAlignment w:val="auto"/>
              <w:rPr>
                <w:rFonts w:ascii="Montserrat" w:hAnsi="Montserrat"/>
                <w:sz w:val="20"/>
                <w:szCs w:val="20"/>
              </w:rPr>
            </w:pPr>
          </w:p>
        </w:tc>
      </w:tr>
      <w:tr w:rsidR="00290CDE" w:rsidRPr="004F3CBB" w14:paraId="26346157" w14:textId="77777777" w:rsidTr="00973722">
        <w:trPr>
          <w:trHeight w:val="467"/>
          <w:jc w:val="center"/>
        </w:trPr>
        <w:tc>
          <w:tcPr>
            <w:tcW w:w="2868" w:type="dxa"/>
            <w:vMerge/>
            <w:tcBorders>
              <w:right w:val="single" w:sz="4" w:space="0" w:color="000000" w:themeColor="text1"/>
            </w:tcBorders>
          </w:tcPr>
          <w:p w14:paraId="5CD83DF6"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auto"/>
            </w:tcBorders>
          </w:tcPr>
          <w:p w14:paraId="6ECDECA4" w14:textId="77777777" w:rsidR="00290CDE" w:rsidRPr="004F3CBB" w:rsidRDefault="00290CDE" w:rsidP="00973722">
            <w:pPr>
              <w:pStyle w:val="ListParagraph"/>
              <w:numPr>
                <w:ilvl w:val="1"/>
                <w:numId w:val="9"/>
              </w:numPr>
              <w:spacing w:after="0" w:line="240" w:lineRule="auto"/>
              <w:ind w:left="0" w:firstLine="0"/>
              <w:jc w:val="both"/>
              <w:rPr>
                <w:rFonts w:ascii="Montserrat" w:eastAsia="Calibri" w:hAnsi="Montserrat" w:cs="Arial"/>
                <w:sz w:val="20"/>
                <w:szCs w:val="20"/>
              </w:rPr>
            </w:pPr>
            <w:r w:rsidRPr="004F3CBB">
              <w:rPr>
                <w:rFonts w:ascii="Montserrat" w:hAnsi="Montserrat"/>
                <w:sz w:val="20"/>
                <w:szCs w:val="20"/>
              </w:rPr>
              <w:t>Other requirements for passenger service doors are given in Annex 2 of the Technical Specification.</w:t>
            </w:r>
          </w:p>
        </w:tc>
        <w:tc>
          <w:tcPr>
            <w:tcW w:w="6163" w:type="dxa"/>
            <w:vMerge w:val="restart"/>
            <w:tcBorders>
              <w:top w:val="single" w:sz="4" w:space="0" w:color="000000" w:themeColor="text1"/>
              <w:left w:val="single" w:sz="4" w:space="0" w:color="000000" w:themeColor="text1"/>
            </w:tcBorders>
          </w:tcPr>
          <w:p w14:paraId="6CFC4D75" w14:textId="77777777" w:rsidR="00290CDE" w:rsidRPr="004F3CBB" w:rsidRDefault="00290CDE" w:rsidP="00973722">
            <w:pPr>
              <w:suppressAutoHyphens w:val="0"/>
              <w:autoSpaceDN/>
              <w:spacing w:after="0" w:line="240" w:lineRule="auto"/>
              <w:ind w:left="142"/>
              <w:jc w:val="both"/>
              <w:textAlignment w:val="auto"/>
              <w:rPr>
                <w:rFonts w:ascii="Montserrat" w:hAnsi="Montserrat"/>
                <w:sz w:val="20"/>
                <w:szCs w:val="20"/>
              </w:rPr>
            </w:pPr>
          </w:p>
        </w:tc>
      </w:tr>
      <w:tr w:rsidR="00290CDE" w:rsidRPr="004F3CBB" w14:paraId="4E62E743" w14:textId="77777777" w:rsidTr="00973722">
        <w:trPr>
          <w:trHeight w:val="493"/>
          <w:jc w:val="center"/>
        </w:trPr>
        <w:tc>
          <w:tcPr>
            <w:tcW w:w="2868" w:type="dxa"/>
            <w:vMerge/>
            <w:tcBorders>
              <w:right w:val="single" w:sz="4" w:space="0" w:color="000000" w:themeColor="text1"/>
            </w:tcBorders>
          </w:tcPr>
          <w:p w14:paraId="4287065F"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auto"/>
              <w:left w:val="single" w:sz="4" w:space="0" w:color="000000" w:themeColor="text1"/>
              <w:bottom w:val="single" w:sz="4" w:space="0" w:color="000000" w:themeColor="text1"/>
            </w:tcBorders>
          </w:tcPr>
          <w:p w14:paraId="510C3417" w14:textId="77777777" w:rsidR="00290CDE" w:rsidRPr="004F3CBB" w:rsidRDefault="00290CDE" w:rsidP="00973722">
            <w:pPr>
              <w:pStyle w:val="ListParagraph"/>
              <w:numPr>
                <w:ilvl w:val="1"/>
                <w:numId w:val="9"/>
              </w:numPr>
              <w:spacing w:after="0" w:line="240" w:lineRule="auto"/>
              <w:ind w:left="0" w:firstLine="0"/>
              <w:jc w:val="both"/>
              <w:rPr>
                <w:rFonts w:ascii="Montserrat" w:eastAsia="Calibri" w:hAnsi="Montserrat" w:cs="Arial"/>
                <w:sz w:val="20"/>
                <w:szCs w:val="20"/>
              </w:rPr>
            </w:pPr>
            <w:r w:rsidRPr="004F3CBB">
              <w:rPr>
                <w:rFonts w:ascii="Montserrat" w:hAnsi="Montserrat"/>
                <w:sz w:val="20"/>
                <w:szCs w:val="20"/>
              </w:rPr>
              <w:t>The driver's workstation must be set up in such a way that at least 600 mm of the front door width is available for passenger boarding. The workstation must be closed or semi-closed, and ensuring an unchanging microclimate at the driver’s workstation when the front door is open. The cab design shall incorporate elements to enable the driver to communicate with passengers. At least 50% of the cab partition area must be transparent.</w:t>
            </w:r>
          </w:p>
        </w:tc>
        <w:tc>
          <w:tcPr>
            <w:tcW w:w="6163" w:type="dxa"/>
            <w:vMerge/>
            <w:tcBorders>
              <w:left w:val="single" w:sz="4" w:space="0" w:color="000000" w:themeColor="text1"/>
              <w:bottom w:val="single" w:sz="4" w:space="0" w:color="000000" w:themeColor="text1"/>
            </w:tcBorders>
          </w:tcPr>
          <w:p w14:paraId="5C373E6E" w14:textId="77777777" w:rsidR="00290CDE" w:rsidRPr="004F3CBB" w:rsidRDefault="00290CDE" w:rsidP="00973722">
            <w:pPr>
              <w:suppressAutoHyphens w:val="0"/>
              <w:autoSpaceDN/>
              <w:spacing w:after="0" w:line="240" w:lineRule="auto"/>
              <w:ind w:left="142"/>
              <w:jc w:val="both"/>
              <w:textAlignment w:val="auto"/>
              <w:rPr>
                <w:rFonts w:ascii="Montserrat" w:hAnsi="Montserrat"/>
                <w:sz w:val="20"/>
                <w:szCs w:val="20"/>
              </w:rPr>
            </w:pPr>
          </w:p>
        </w:tc>
      </w:tr>
      <w:tr w:rsidR="00290CDE" w:rsidRPr="004F3CBB" w14:paraId="73B9F384" w14:textId="77777777" w:rsidTr="00973722">
        <w:trPr>
          <w:trHeight w:val="614"/>
          <w:jc w:val="center"/>
        </w:trPr>
        <w:tc>
          <w:tcPr>
            <w:tcW w:w="2868" w:type="dxa"/>
            <w:vMerge w:val="restart"/>
            <w:tcBorders>
              <w:top w:val="single" w:sz="4" w:space="0" w:color="000000" w:themeColor="text1"/>
              <w:right w:val="single" w:sz="4" w:space="0" w:color="000000" w:themeColor="text1"/>
            </w:tcBorders>
          </w:tcPr>
          <w:p w14:paraId="434EE55C"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Vehicle access ramp (for people with a wheelchair, child/ infant stroller)</w:t>
            </w:r>
          </w:p>
        </w:tc>
        <w:tc>
          <w:tcPr>
            <w:tcW w:w="6179" w:type="dxa"/>
            <w:tcBorders>
              <w:top w:val="single" w:sz="4" w:space="0" w:color="000000" w:themeColor="text1"/>
              <w:left w:val="single" w:sz="4" w:space="0" w:color="000000" w:themeColor="text1"/>
              <w:bottom w:val="single" w:sz="4" w:space="0" w:color="000000" w:themeColor="text1"/>
            </w:tcBorders>
          </w:tcPr>
          <w:p w14:paraId="44C1C31A"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A ramp shall be provided at the passenger service door for the access of a wheelchair for a person with reduced mobility or a stroller for child/infant;</w:t>
            </w:r>
          </w:p>
        </w:tc>
        <w:tc>
          <w:tcPr>
            <w:tcW w:w="6163" w:type="dxa"/>
            <w:tcBorders>
              <w:top w:val="single" w:sz="4" w:space="0" w:color="000000" w:themeColor="text1"/>
              <w:left w:val="single" w:sz="4" w:space="0" w:color="000000" w:themeColor="text1"/>
              <w:bottom w:val="single" w:sz="4" w:space="0" w:color="000000" w:themeColor="text1"/>
            </w:tcBorders>
          </w:tcPr>
          <w:p w14:paraId="58669DA0" w14:textId="77777777" w:rsidR="00290CDE" w:rsidRPr="004F3CBB" w:rsidRDefault="00290CDE" w:rsidP="00973722">
            <w:pPr>
              <w:suppressAutoHyphens w:val="0"/>
              <w:autoSpaceDN/>
              <w:spacing w:after="0" w:line="240" w:lineRule="auto"/>
              <w:ind w:left="142"/>
              <w:jc w:val="both"/>
              <w:textAlignment w:val="auto"/>
              <w:rPr>
                <w:rFonts w:ascii="Montserrat" w:hAnsi="Montserrat"/>
                <w:sz w:val="20"/>
                <w:szCs w:val="20"/>
              </w:rPr>
            </w:pPr>
          </w:p>
        </w:tc>
      </w:tr>
      <w:tr w:rsidR="00290CDE" w:rsidRPr="004F3CBB" w14:paraId="5EBCB94F" w14:textId="77777777" w:rsidTr="00973722">
        <w:trPr>
          <w:trHeight w:val="548"/>
          <w:jc w:val="center"/>
        </w:trPr>
        <w:tc>
          <w:tcPr>
            <w:tcW w:w="2868" w:type="dxa"/>
            <w:vMerge/>
            <w:tcBorders>
              <w:right w:val="single" w:sz="4" w:space="0" w:color="000000" w:themeColor="text1"/>
            </w:tcBorders>
          </w:tcPr>
          <w:p w14:paraId="3FBFFA7A"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2F8E6F9"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 xml:space="preserve">The ramp must be able to support a load of at least 350 kg. </w:t>
            </w:r>
          </w:p>
        </w:tc>
        <w:tc>
          <w:tcPr>
            <w:tcW w:w="6163" w:type="dxa"/>
            <w:tcBorders>
              <w:top w:val="single" w:sz="4" w:space="0" w:color="000000" w:themeColor="text1"/>
              <w:left w:val="single" w:sz="4" w:space="0" w:color="000000" w:themeColor="text1"/>
              <w:bottom w:val="single" w:sz="4" w:space="0" w:color="000000" w:themeColor="text1"/>
            </w:tcBorders>
          </w:tcPr>
          <w:p w14:paraId="61C1B153" w14:textId="77777777" w:rsidR="00290CDE" w:rsidRPr="004F3CBB" w:rsidRDefault="00290CDE" w:rsidP="00973722">
            <w:pPr>
              <w:suppressAutoHyphens w:val="0"/>
              <w:autoSpaceDN/>
              <w:spacing w:after="0" w:line="240" w:lineRule="auto"/>
              <w:ind w:left="142"/>
              <w:jc w:val="both"/>
              <w:textAlignment w:val="auto"/>
              <w:rPr>
                <w:rFonts w:ascii="Montserrat" w:hAnsi="Montserrat"/>
                <w:sz w:val="20"/>
                <w:szCs w:val="20"/>
              </w:rPr>
            </w:pPr>
          </w:p>
        </w:tc>
      </w:tr>
      <w:tr w:rsidR="00290CDE" w:rsidRPr="004F3CBB" w14:paraId="638D1510" w14:textId="77777777" w:rsidTr="00973722">
        <w:trPr>
          <w:trHeight w:val="614"/>
          <w:jc w:val="center"/>
        </w:trPr>
        <w:tc>
          <w:tcPr>
            <w:tcW w:w="2868" w:type="dxa"/>
            <w:vMerge/>
            <w:tcBorders>
              <w:bottom w:val="single" w:sz="4" w:space="0" w:color="000000" w:themeColor="text1"/>
              <w:right w:val="single" w:sz="4" w:space="0" w:color="000000" w:themeColor="text1"/>
            </w:tcBorders>
          </w:tcPr>
          <w:p w14:paraId="091DE4B8"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ADC123A"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Buttons for announcing the entry or exit of a wheelchair or stroller shall be located on the outside of the door and on the inside of the door near the wheelchair space. When one of the buttons is activated, the passenger is informed by a light signal.</w:t>
            </w:r>
          </w:p>
        </w:tc>
        <w:tc>
          <w:tcPr>
            <w:tcW w:w="6163" w:type="dxa"/>
            <w:tcBorders>
              <w:top w:val="single" w:sz="4" w:space="0" w:color="000000" w:themeColor="text1"/>
              <w:left w:val="single" w:sz="4" w:space="0" w:color="000000" w:themeColor="text1"/>
              <w:bottom w:val="single" w:sz="4" w:space="0" w:color="000000" w:themeColor="text1"/>
            </w:tcBorders>
          </w:tcPr>
          <w:p w14:paraId="47B41B6E" w14:textId="77777777" w:rsidR="00290CDE" w:rsidRPr="004F3CBB" w:rsidRDefault="00290CDE" w:rsidP="00973722">
            <w:pPr>
              <w:suppressAutoHyphens w:val="0"/>
              <w:autoSpaceDN/>
              <w:spacing w:after="0" w:line="240" w:lineRule="auto"/>
              <w:ind w:left="142"/>
              <w:jc w:val="both"/>
              <w:textAlignment w:val="auto"/>
              <w:rPr>
                <w:rFonts w:ascii="Montserrat" w:hAnsi="Montserrat"/>
                <w:sz w:val="20"/>
                <w:szCs w:val="20"/>
              </w:rPr>
            </w:pPr>
          </w:p>
        </w:tc>
      </w:tr>
      <w:tr w:rsidR="00290CDE" w:rsidRPr="004F3CBB" w14:paraId="788D2992" w14:textId="77777777" w:rsidTr="00973722">
        <w:trPr>
          <w:trHeight w:val="614"/>
          <w:jc w:val="center"/>
        </w:trPr>
        <w:tc>
          <w:tcPr>
            <w:tcW w:w="2868" w:type="dxa"/>
            <w:tcBorders>
              <w:top w:val="single" w:sz="4" w:space="0" w:color="000000" w:themeColor="text1"/>
              <w:bottom w:val="single" w:sz="4" w:space="0" w:color="000000" w:themeColor="text1"/>
              <w:right w:val="single" w:sz="4" w:space="0" w:color="000000" w:themeColor="text1"/>
            </w:tcBorders>
          </w:tcPr>
          <w:p w14:paraId="366DF94E" w14:textId="77777777" w:rsidR="00290CDE" w:rsidRPr="004F3CBB" w:rsidDel="00197698"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Manoeuvrability</w:t>
            </w:r>
          </w:p>
        </w:tc>
        <w:tc>
          <w:tcPr>
            <w:tcW w:w="6179" w:type="dxa"/>
            <w:tcBorders>
              <w:top w:val="single" w:sz="4" w:space="0" w:color="000000" w:themeColor="text1"/>
              <w:left w:val="single" w:sz="4" w:space="0" w:color="000000" w:themeColor="text1"/>
              <w:bottom w:val="single" w:sz="4" w:space="0" w:color="000000" w:themeColor="text1"/>
            </w:tcBorders>
          </w:tcPr>
          <w:p w14:paraId="3401EDCB" w14:textId="77777777" w:rsidR="00290CDE" w:rsidRPr="004F3CBB" w:rsidDel="00197698"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turning circle of the vehicle shall not exceed 12,5 m (Annex 11, point 3.4, to UN/ECE Regulation No 107 "Uniform provisions concerning the approval of vehicles of category M</w:t>
            </w:r>
            <w:r w:rsidRPr="004F3CBB">
              <w:rPr>
                <w:rFonts w:ascii="Montserrat" w:hAnsi="Montserrat"/>
                <w:sz w:val="20"/>
                <w:szCs w:val="20"/>
                <w:vertAlign w:val="subscript"/>
              </w:rPr>
              <w:t>3</w:t>
            </w:r>
            <w:r w:rsidRPr="004F3CBB">
              <w:rPr>
                <w:rFonts w:ascii="Montserrat" w:hAnsi="Montserrat"/>
                <w:sz w:val="20"/>
                <w:szCs w:val="20"/>
              </w:rPr>
              <w:t xml:space="preserve">  with regard to their general construction" [2015/922].</w:t>
            </w:r>
          </w:p>
        </w:tc>
        <w:tc>
          <w:tcPr>
            <w:tcW w:w="6163" w:type="dxa"/>
            <w:tcBorders>
              <w:top w:val="single" w:sz="4" w:space="0" w:color="000000" w:themeColor="text1"/>
              <w:left w:val="single" w:sz="4" w:space="0" w:color="000000" w:themeColor="text1"/>
              <w:bottom w:val="single" w:sz="4" w:space="0" w:color="000000" w:themeColor="text1"/>
            </w:tcBorders>
          </w:tcPr>
          <w:p w14:paraId="490C5106"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42EC5FCE" w14:textId="77777777" w:rsidTr="00973722">
        <w:trPr>
          <w:trHeight w:val="359"/>
          <w:jc w:val="center"/>
        </w:trPr>
        <w:tc>
          <w:tcPr>
            <w:tcW w:w="2868" w:type="dxa"/>
            <w:tcBorders>
              <w:top w:val="single" w:sz="4" w:space="0" w:color="000000" w:themeColor="text1"/>
              <w:bottom w:val="single" w:sz="4" w:space="0" w:color="000000" w:themeColor="text1"/>
              <w:right w:val="single" w:sz="4" w:space="0" w:color="000000" w:themeColor="text1"/>
            </w:tcBorders>
          </w:tcPr>
          <w:p w14:paraId="5A80B070"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Driving system</w:t>
            </w:r>
          </w:p>
        </w:tc>
        <w:tc>
          <w:tcPr>
            <w:tcW w:w="6179" w:type="dxa"/>
            <w:tcBorders>
              <w:top w:val="single" w:sz="4" w:space="0" w:color="000000" w:themeColor="text1"/>
              <w:left w:val="single" w:sz="4" w:space="0" w:color="000000" w:themeColor="text1"/>
              <w:bottom w:val="single" w:sz="4" w:space="0" w:color="000000" w:themeColor="text1"/>
            </w:tcBorders>
          </w:tcPr>
          <w:p w14:paraId="15FD8FD5"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steering wheel must be installed on the left side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3B839B5F"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3DDC0D55" w14:textId="77777777" w:rsidTr="00973722">
        <w:trPr>
          <w:trHeight w:val="614"/>
          <w:jc w:val="center"/>
        </w:trPr>
        <w:tc>
          <w:tcPr>
            <w:tcW w:w="2868" w:type="dxa"/>
            <w:vMerge w:val="restart"/>
            <w:tcBorders>
              <w:top w:val="single" w:sz="4" w:space="0" w:color="000000" w:themeColor="text1"/>
              <w:right w:val="single" w:sz="4" w:space="0" w:color="000000" w:themeColor="text1"/>
            </w:tcBorders>
          </w:tcPr>
          <w:p w14:paraId="012448F1" w14:textId="77777777" w:rsidR="00290CDE" w:rsidRPr="004F3CBB" w:rsidDel="00036F85"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Flag holder</w:t>
            </w:r>
          </w:p>
        </w:tc>
        <w:tc>
          <w:tcPr>
            <w:tcW w:w="6179" w:type="dxa"/>
            <w:tcBorders>
              <w:top w:val="single" w:sz="4" w:space="0" w:color="000000" w:themeColor="text1"/>
              <w:left w:val="single" w:sz="4" w:space="0" w:color="000000" w:themeColor="text1"/>
              <w:bottom w:val="single" w:sz="4" w:space="0" w:color="000000" w:themeColor="text1"/>
            </w:tcBorders>
          </w:tcPr>
          <w:p w14:paraId="680EF6A0" w14:textId="77777777" w:rsidR="00290CDE" w:rsidRPr="004F3CBB" w:rsidDel="00036F85" w:rsidRDefault="00290CDE" w:rsidP="00973722">
            <w:pPr>
              <w:pStyle w:val="ListParagraph"/>
              <w:numPr>
                <w:ilvl w:val="1"/>
                <w:numId w:val="9"/>
              </w:numPr>
              <w:spacing w:after="0" w:line="240" w:lineRule="auto"/>
              <w:ind w:left="0" w:firstLine="0"/>
              <w:jc w:val="both"/>
              <w:rPr>
                <w:rFonts w:ascii="Montserrat" w:hAnsi="Montserrat"/>
                <w:sz w:val="20"/>
                <w:szCs w:val="20"/>
              </w:rPr>
            </w:pPr>
            <w:r w:rsidRPr="004F3CBB">
              <w:rPr>
                <w:rFonts w:ascii="Montserrat" w:hAnsi="Montserrat"/>
                <w:sz w:val="20"/>
                <w:szCs w:val="20"/>
              </w:rPr>
              <w:t xml:space="preserve">The flag holder shall be located in the upper front part of the vehicle on both sides of the vehicle. </w:t>
            </w:r>
          </w:p>
        </w:tc>
        <w:tc>
          <w:tcPr>
            <w:tcW w:w="6163" w:type="dxa"/>
            <w:tcBorders>
              <w:top w:val="single" w:sz="4" w:space="0" w:color="000000" w:themeColor="text1"/>
              <w:left w:val="single" w:sz="4" w:space="0" w:color="000000" w:themeColor="text1"/>
              <w:bottom w:val="single" w:sz="4" w:space="0" w:color="000000" w:themeColor="text1"/>
            </w:tcBorders>
          </w:tcPr>
          <w:p w14:paraId="2118575B"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07CABC86" w14:textId="77777777" w:rsidTr="00973722">
        <w:trPr>
          <w:trHeight w:val="614"/>
          <w:jc w:val="center"/>
        </w:trPr>
        <w:tc>
          <w:tcPr>
            <w:tcW w:w="2868" w:type="dxa"/>
            <w:vMerge/>
            <w:tcBorders>
              <w:bottom w:val="single" w:sz="4" w:space="0" w:color="000000" w:themeColor="text1"/>
              <w:right w:val="single" w:sz="4" w:space="0" w:color="000000" w:themeColor="text1"/>
            </w:tcBorders>
          </w:tcPr>
          <w:p w14:paraId="3DF85676"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B19CBDF" w14:textId="77777777" w:rsidR="00290CDE" w:rsidRPr="004F3CBB" w:rsidDel="00036F85"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4F3CBB">
              <w:rPr>
                <w:rStyle w:val="ui-provider"/>
                <w:rFonts w:ascii="Montserrat" w:hAnsi="Montserrat"/>
                <w:sz w:val="20"/>
                <w:szCs w:val="20"/>
              </w:rPr>
              <w:t>diameter of the shaft is 15 or 16 mm.</w:t>
            </w:r>
          </w:p>
        </w:tc>
        <w:tc>
          <w:tcPr>
            <w:tcW w:w="6163" w:type="dxa"/>
            <w:tcBorders>
              <w:top w:val="single" w:sz="4" w:space="0" w:color="000000" w:themeColor="text1"/>
              <w:left w:val="single" w:sz="4" w:space="0" w:color="000000" w:themeColor="text1"/>
              <w:bottom w:val="single" w:sz="4" w:space="0" w:color="000000" w:themeColor="text1"/>
            </w:tcBorders>
          </w:tcPr>
          <w:p w14:paraId="27AF3681"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4E0C21F3" w14:textId="77777777" w:rsidTr="00973722">
        <w:trPr>
          <w:trHeight w:val="539"/>
          <w:jc w:val="center"/>
        </w:trPr>
        <w:tc>
          <w:tcPr>
            <w:tcW w:w="2868" w:type="dxa"/>
            <w:vMerge w:val="restart"/>
            <w:tcBorders>
              <w:right w:val="single" w:sz="4" w:space="0" w:color="000000" w:themeColor="text1"/>
            </w:tcBorders>
          </w:tcPr>
          <w:p w14:paraId="07AF0300"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Flooring</w:t>
            </w:r>
          </w:p>
        </w:tc>
        <w:tc>
          <w:tcPr>
            <w:tcW w:w="6179" w:type="dxa"/>
            <w:tcBorders>
              <w:top w:val="single" w:sz="4" w:space="0" w:color="000000" w:themeColor="text1"/>
              <w:left w:val="single" w:sz="4" w:space="0" w:color="000000" w:themeColor="text1"/>
              <w:bottom w:val="single" w:sz="4" w:space="0" w:color="000000" w:themeColor="text1"/>
            </w:tcBorders>
          </w:tcPr>
          <w:p w14:paraId="6012D1D1"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requirements for vehicle floors are specified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4D082F51"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0AF6A1F5" w14:textId="77777777" w:rsidTr="00973722">
        <w:trPr>
          <w:trHeight w:val="614"/>
          <w:jc w:val="center"/>
        </w:trPr>
        <w:tc>
          <w:tcPr>
            <w:tcW w:w="2868" w:type="dxa"/>
            <w:vMerge/>
            <w:tcBorders>
              <w:right w:val="single" w:sz="4" w:space="0" w:color="000000" w:themeColor="text1"/>
            </w:tcBorders>
          </w:tcPr>
          <w:p w14:paraId="427F33DB"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B849CC7" w14:textId="53D0BA9F"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height of the floor of all vehicles from the entry/exit step to the ground shall not exceed 270 mm (kneeling system could be used) in accordance with UN/ECE Regulation No. 107</w:t>
            </w:r>
            <w:r w:rsidRPr="004F3CBB">
              <w:rPr>
                <w:rFonts w:ascii="Montserrat" w:hAnsi="Montserrat"/>
                <w:sz w:val="20"/>
                <w:szCs w:val="20"/>
                <w:vertAlign w:val="superscript"/>
                <w:lang w:val="lt-LT"/>
              </w:rPr>
              <w:footnoteReference w:id="5"/>
            </w:r>
            <w:r w:rsidRPr="004F3CBB">
              <w:rPr>
                <w:rFonts w:ascii="Montserrat" w:hAnsi="Montserrat"/>
                <w:sz w:val="20"/>
                <w:szCs w:val="20"/>
              </w:rPr>
              <w:t xml:space="preserve"> "Uniform provisions concerning the approval of vehicles of category M</w:t>
            </w:r>
            <w:r w:rsidRPr="004F3CBB">
              <w:rPr>
                <w:rFonts w:ascii="Montserrat" w:hAnsi="Montserrat"/>
                <w:sz w:val="20"/>
                <w:szCs w:val="20"/>
                <w:vertAlign w:val="subscript"/>
              </w:rPr>
              <w:t>3</w:t>
            </w:r>
            <w:r w:rsidRPr="004F3CBB">
              <w:rPr>
                <w:rFonts w:ascii="Montserrat" w:hAnsi="Montserrat"/>
                <w:sz w:val="20"/>
                <w:szCs w:val="20"/>
              </w:rPr>
              <w:t xml:space="preserve"> with regard to their general construction" [2015/922] Annex 8, point 3.1).</w:t>
            </w:r>
          </w:p>
        </w:tc>
        <w:tc>
          <w:tcPr>
            <w:tcW w:w="6163" w:type="dxa"/>
            <w:tcBorders>
              <w:top w:val="single" w:sz="4" w:space="0" w:color="000000" w:themeColor="text1"/>
              <w:left w:val="single" w:sz="4" w:space="0" w:color="000000" w:themeColor="text1"/>
              <w:bottom w:val="single" w:sz="4" w:space="0" w:color="000000" w:themeColor="text1"/>
            </w:tcBorders>
          </w:tcPr>
          <w:p w14:paraId="597F7D4C"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12D7FD73" w14:textId="77777777" w:rsidTr="00973722">
        <w:trPr>
          <w:trHeight w:val="614"/>
          <w:jc w:val="center"/>
        </w:trPr>
        <w:tc>
          <w:tcPr>
            <w:tcW w:w="2868" w:type="dxa"/>
            <w:vMerge/>
            <w:tcBorders>
              <w:bottom w:val="single" w:sz="4" w:space="0" w:color="auto"/>
              <w:right w:val="single" w:sz="4" w:space="0" w:color="000000" w:themeColor="text1"/>
            </w:tcBorders>
          </w:tcPr>
          <w:p w14:paraId="32AFE336"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0AC52BB"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Passenger service steps and floor edges are marked with bright contrasting markings and boarding step lighting.</w:t>
            </w:r>
          </w:p>
        </w:tc>
        <w:tc>
          <w:tcPr>
            <w:tcW w:w="6163" w:type="dxa"/>
            <w:tcBorders>
              <w:top w:val="single" w:sz="4" w:space="0" w:color="000000" w:themeColor="text1"/>
              <w:left w:val="single" w:sz="4" w:space="0" w:color="000000" w:themeColor="text1"/>
              <w:bottom w:val="single" w:sz="4" w:space="0" w:color="000000" w:themeColor="text1"/>
            </w:tcBorders>
          </w:tcPr>
          <w:p w14:paraId="0DEE87AF"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04CFB5E3" w14:textId="77777777" w:rsidTr="00973722">
        <w:trPr>
          <w:trHeight w:val="614"/>
          <w:jc w:val="center"/>
        </w:trPr>
        <w:tc>
          <w:tcPr>
            <w:tcW w:w="2868" w:type="dxa"/>
            <w:vMerge w:val="restart"/>
            <w:tcBorders>
              <w:top w:val="single" w:sz="4" w:space="0" w:color="auto"/>
              <w:right w:val="single" w:sz="4" w:space="0" w:color="000000" w:themeColor="text1"/>
            </w:tcBorders>
          </w:tcPr>
          <w:p w14:paraId="0322D316"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Passenger compartment air conditioning (ventilation, heating systems)</w:t>
            </w:r>
          </w:p>
        </w:tc>
        <w:tc>
          <w:tcPr>
            <w:tcW w:w="6179" w:type="dxa"/>
            <w:tcBorders>
              <w:top w:val="single" w:sz="4" w:space="0" w:color="000000" w:themeColor="text1"/>
              <w:left w:val="single" w:sz="4" w:space="0" w:color="000000" w:themeColor="text1"/>
              <w:bottom w:val="single" w:sz="4" w:space="0" w:color="000000" w:themeColor="text1"/>
            </w:tcBorders>
          </w:tcPr>
          <w:p w14:paraId="6A08B035" w14:textId="77777777" w:rsidR="00290CDE" w:rsidRPr="004F3CBB" w:rsidRDefault="00290CDE" w:rsidP="00973722">
            <w:pPr>
              <w:pStyle w:val="ListParagraph"/>
              <w:numPr>
                <w:ilvl w:val="1"/>
                <w:numId w:val="9"/>
              </w:numPr>
              <w:suppressAutoHyphens w:val="0"/>
              <w:autoSpaceDN/>
              <w:spacing w:after="0" w:line="240" w:lineRule="auto"/>
              <w:ind w:left="0" w:firstLine="0"/>
              <w:jc w:val="both"/>
              <w:textAlignment w:val="auto"/>
              <w:rPr>
                <w:rFonts w:ascii="Montserrat" w:hAnsi="Montserrat"/>
                <w:sz w:val="20"/>
                <w:szCs w:val="20"/>
              </w:rPr>
            </w:pPr>
            <w:r w:rsidRPr="004F3CBB">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tc>
        <w:tc>
          <w:tcPr>
            <w:tcW w:w="6163" w:type="dxa"/>
            <w:tcBorders>
              <w:top w:val="single" w:sz="4" w:space="0" w:color="000000" w:themeColor="text1"/>
              <w:left w:val="single" w:sz="4" w:space="0" w:color="000000" w:themeColor="text1"/>
              <w:bottom w:val="single" w:sz="4" w:space="0" w:color="000000" w:themeColor="text1"/>
            </w:tcBorders>
          </w:tcPr>
          <w:p w14:paraId="6A5CCA74"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1DB0A454" w14:textId="77777777" w:rsidTr="00973722">
        <w:trPr>
          <w:trHeight w:val="614"/>
          <w:jc w:val="center"/>
        </w:trPr>
        <w:tc>
          <w:tcPr>
            <w:tcW w:w="2868" w:type="dxa"/>
            <w:vMerge/>
            <w:tcBorders>
              <w:top w:val="single" w:sz="4" w:space="0" w:color="auto"/>
              <w:right w:val="single" w:sz="4" w:space="0" w:color="000000" w:themeColor="text1"/>
            </w:tcBorders>
          </w:tcPr>
          <w:p w14:paraId="2F816E9A"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37CD913" w14:textId="77777777" w:rsidR="00290CDE" w:rsidRPr="004F3CBB" w:rsidRDefault="00290CDE" w:rsidP="00973722">
            <w:pPr>
              <w:pStyle w:val="ListParagraph"/>
              <w:numPr>
                <w:ilvl w:val="1"/>
                <w:numId w:val="9"/>
              </w:numPr>
              <w:suppressAutoHyphens w:val="0"/>
              <w:autoSpaceDN/>
              <w:spacing w:after="0" w:line="240" w:lineRule="auto"/>
              <w:ind w:left="0" w:firstLine="0"/>
              <w:jc w:val="both"/>
              <w:textAlignment w:val="auto"/>
              <w:rPr>
                <w:rFonts w:ascii="Montserrat" w:hAnsi="Montserrat"/>
                <w:sz w:val="20"/>
                <w:szCs w:val="20"/>
              </w:rPr>
            </w:pPr>
            <w:r w:rsidRPr="004F3CBB">
              <w:rPr>
                <w:rFonts w:ascii="Montserrat" w:hAnsi="Montserrat"/>
                <w:sz w:val="20"/>
                <w:szCs w:val="20"/>
              </w:rPr>
              <w:t>The auxiliary power source shall not use fossil fuels (diesel or similar). The auxiliary power source shall only be used for the HVAC system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37A05A30"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4EEE40C9" w14:textId="77777777" w:rsidTr="00973722">
        <w:trPr>
          <w:trHeight w:val="614"/>
          <w:jc w:val="center"/>
        </w:trPr>
        <w:tc>
          <w:tcPr>
            <w:tcW w:w="2868" w:type="dxa"/>
            <w:vMerge/>
            <w:tcBorders>
              <w:top w:val="single" w:sz="4" w:space="0" w:color="auto"/>
              <w:right w:val="single" w:sz="4" w:space="0" w:color="000000" w:themeColor="text1"/>
            </w:tcBorders>
          </w:tcPr>
          <w:p w14:paraId="1C9CE988"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AB7D707" w14:textId="5B33B672" w:rsidR="00290CDE" w:rsidRPr="004F3CBB" w:rsidRDefault="00290CDE" w:rsidP="00973722">
            <w:pPr>
              <w:pStyle w:val="ListParagraph"/>
              <w:numPr>
                <w:ilvl w:val="1"/>
                <w:numId w:val="9"/>
              </w:numPr>
              <w:suppressAutoHyphens w:val="0"/>
              <w:autoSpaceDN/>
              <w:spacing w:after="0" w:line="240" w:lineRule="auto"/>
              <w:ind w:left="0" w:firstLine="0"/>
              <w:jc w:val="both"/>
              <w:textAlignment w:val="auto"/>
              <w:rPr>
                <w:rFonts w:ascii="Montserrat" w:hAnsi="Montserrat"/>
                <w:sz w:val="20"/>
                <w:szCs w:val="20"/>
              </w:rPr>
            </w:pPr>
            <w:r w:rsidRPr="004F3CBB">
              <w:rPr>
                <w:rFonts w:ascii="Montserrat" w:hAnsi="Montserrat"/>
                <w:sz w:val="20"/>
                <w:szCs w:val="20"/>
              </w:rPr>
              <w:t xml:space="preserve">An auxiliary power source shall be permitted for use in cold weather with an outside air temperature of </w:t>
            </w:r>
            <w:r w:rsidR="005815BD" w:rsidRPr="004F3CBB">
              <w:rPr>
                <w:rFonts w:ascii="Montserrat" w:hAnsi="Montserrat"/>
                <w:sz w:val="20"/>
                <w:szCs w:val="20"/>
              </w:rPr>
              <w:t>-5</w:t>
            </w:r>
            <w:r w:rsidRPr="004F3CBB">
              <w:rPr>
                <w:rFonts w:ascii="Montserrat" w:hAnsi="Montserrat"/>
                <w:sz w:val="20"/>
                <w:szCs w:val="20"/>
              </w:rPr>
              <w:t xml:space="preserve"> °C and below, and in hot weather with an outside air temperature of +30 °C and above, according to an outside air temperature sensor installed in the vehicle. The use of an auxiliary energy source in other cases shall be subject to the approval of the Authorised Body</w:t>
            </w:r>
          </w:p>
        </w:tc>
        <w:tc>
          <w:tcPr>
            <w:tcW w:w="6163" w:type="dxa"/>
            <w:tcBorders>
              <w:top w:val="single" w:sz="4" w:space="0" w:color="000000" w:themeColor="text1"/>
              <w:left w:val="single" w:sz="4" w:space="0" w:color="000000" w:themeColor="text1"/>
              <w:bottom w:val="single" w:sz="4" w:space="0" w:color="000000" w:themeColor="text1"/>
            </w:tcBorders>
          </w:tcPr>
          <w:p w14:paraId="09C11278"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6FBDCB79" w14:textId="77777777" w:rsidTr="00973722">
        <w:trPr>
          <w:trHeight w:val="614"/>
          <w:jc w:val="center"/>
        </w:trPr>
        <w:tc>
          <w:tcPr>
            <w:tcW w:w="2868" w:type="dxa"/>
            <w:vMerge/>
            <w:tcBorders>
              <w:top w:val="single" w:sz="4" w:space="0" w:color="auto"/>
              <w:right w:val="single" w:sz="4" w:space="0" w:color="000000" w:themeColor="text1"/>
            </w:tcBorders>
          </w:tcPr>
          <w:p w14:paraId="25384BE4"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BC440BE" w14:textId="77777777" w:rsidR="00290CDE" w:rsidRPr="004F3CBB" w:rsidRDefault="00290CDE" w:rsidP="00973722">
            <w:pPr>
              <w:pStyle w:val="ListParagraph"/>
              <w:numPr>
                <w:ilvl w:val="1"/>
                <w:numId w:val="9"/>
              </w:numPr>
              <w:suppressAutoHyphens w:val="0"/>
              <w:autoSpaceDN/>
              <w:spacing w:after="0" w:line="240" w:lineRule="auto"/>
              <w:ind w:left="0" w:firstLine="0"/>
              <w:jc w:val="both"/>
              <w:textAlignment w:val="auto"/>
              <w:rPr>
                <w:rFonts w:ascii="Montserrat" w:hAnsi="Montserrat"/>
                <w:sz w:val="20"/>
                <w:szCs w:val="20"/>
              </w:rPr>
            </w:pPr>
            <w:r w:rsidRPr="004F3CBB">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tc>
        <w:tc>
          <w:tcPr>
            <w:tcW w:w="6163" w:type="dxa"/>
            <w:tcBorders>
              <w:top w:val="single" w:sz="4" w:space="0" w:color="000000" w:themeColor="text1"/>
              <w:left w:val="single" w:sz="4" w:space="0" w:color="000000" w:themeColor="text1"/>
              <w:bottom w:val="single" w:sz="4" w:space="0" w:color="000000" w:themeColor="text1"/>
            </w:tcBorders>
          </w:tcPr>
          <w:p w14:paraId="32F4ADD6"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47D3F912" w14:textId="77777777" w:rsidTr="00973722">
        <w:trPr>
          <w:trHeight w:val="614"/>
          <w:jc w:val="center"/>
        </w:trPr>
        <w:tc>
          <w:tcPr>
            <w:tcW w:w="2868" w:type="dxa"/>
            <w:vMerge/>
            <w:tcBorders>
              <w:right w:val="single" w:sz="4" w:space="0" w:color="000000" w:themeColor="text1"/>
            </w:tcBorders>
          </w:tcPr>
          <w:p w14:paraId="5F33CDE7"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16EF4F4" w14:textId="77777777" w:rsidR="00290CDE" w:rsidRPr="004F3CBB" w:rsidRDefault="00290CDE" w:rsidP="00973722">
            <w:pPr>
              <w:pStyle w:val="ListParagraph"/>
              <w:numPr>
                <w:ilvl w:val="1"/>
                <w:numId w:val="9"/>
              </w:numPr>
              <w:suppressAutoHyphens w:val="0"/>
              <w:autoSpaceDN/>
              <w:spacing w:after="0" w:line="240" w:lineRule="auto"/>
              <w:ind w:left="0" w:firstLine="0"/>
              <w:jc w:val="both"/>
              <w:textAlignment w:val="auto"/>
              <w:rPr>
                <w:rFonts w:ascii="Montserrat" w:hAnsi="Montserrat"/>
                <w:sz w:val="20"/>
                <w:szCs w:val="20"/>
              </w:rPr>
            </w:pPr>
            <w:r w:rsidRPr="004F3CBB">
              <w:rPr>
                <w:rFonts w:ascii="Montserrat" w:hAnsi="Montserrat"/>
                <w:sz w:val="20"/>
                <w:szCs w:val="20"/>
              </w:rPr>
              <w:t>The requirements for air conditioning and heating of vehicles and the temperature in the vehicle compartment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8B80CE7"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6FE6841E" w14:textId="77777777" w:rsidTr="00973722">
        <w:trPr>
          <w:trHeight w:val="614"/>
          <w:jc w:val="center"/>
        </w:trPr>
        <w:tc>
          <w:tcPr>
            <w:tcW w:w="2868" w:type="dxa"/>
            <w:vMerge/>
            <w:tcBorders>
              <w:bottom w:val="single" w:sz="4" w:space="0" w:color="000000" w:themeColor="text1"/>
              <w:right w:val="single" w:sz="4" w:space="0" w:color="000000" w:themeColor="text1"/>
            </w:tcBorders>
          </w:tcPr>
          <w:p w14:paraId="2A070AD2"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B36E79D"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The passenger compartment shall have at least 6 windows with lockable vents.</w:t>
            </w:r>
          </w:p>
        </w:tc>
        <w:tc>
          <w:tcPr>
            <w:tcW w:w="6163" w:type="dxa"/>
            <w:tcBorders>
              <w:top w:val="single" w:sz="4" w:space="0" w:color="000000" w:themeColor="text1"/>
              <w:left w:val="single" w:sz="4" w:space="0" w:color="000000" w:themeColor="text1"/>
              <w:bottom w:val="single" w:sz="4" w:space="0" w:color="000000" w:themeColor="text1"/>
            </w:tcBorders>
          </w:tcPr>
          <w:p w14:paraId="34605D42"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0457E0B3" w14:textId="77777777" w:rsidTr="00973722">
        <w:trPr>
          <w:trHeight w:val="614"/>
          <w:jc w:val="center"/>
        </w:trPr>
        <w:tc>
          <w:tcPr>
            <w:tcW w:w="2868" w:type="dxa"/>
            <w:vMerge w:val="restart"/>
            <w:tcBorders>
              <w:right w:val="single" w:sz="4" w:space="0" w:color="000000" w:themeColor="text1"/>
            </w:tcBorders>
          </w:tcPr>
          <w:p w14:paraId="79675640"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Vehicle decoration/labelling</w:t>
            </w:r>
          </w:p>
        </w:tc>
        <w:tc>
          <w:tcPr>
            <w:tcW w:w="6179" w:type="dxa"/>
            <w:tcBorders>
              <w:top w:val="single" w:sz="4" w:space="0" w:color="000000" w:themeColor="text1"/>
              <w:left w:val="single" w:sz="4" w:space="0" w:color="000000" w:themeColor="text1"/>
              <w:bottom w:val="single" w:sz="4" w:space="0" w:color="000000" w:themeColor="text1"/>
            </w:tcBorders>
          </w:tcPr>
          <w:p w14:paraId="0C64D010"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requirements for the decoration of the vehicles are set out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28E9E34"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4EEE585C" w14:textId="77777777" w:rsidTr="00973722">
        <w:trPr>
          <w:trHeight w:val="614"/>
          <w:jc w:val="center"/>
        </w:trPr>
        <w:tc>
          <w:tcPr>
            <w:tcW w:w="2868" w:type="dxa"/>
            <w:vMerge/>
            <w:tcBorders>
              <w:bottom w:val="single" w:sz="4" w:space="0" w:color="auto"/>
              <w:right w:val="single" w:sz="4" w:space="0" w:color="000000" w:themeColor="text1"/>
            </w:tcBorders>
          </w:tcPr>
          <w:p w14:paraId="3A53E228"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F17FC09" w14:textId="1692718B"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 xml:space="preserve">The paint used for the exterior of the vehicles shall be RAL 3000 (Pantone 1805C/U). Certain body elements, such as contours or lights, may be painted in black or silver. Specific elements and </w:t>
            </w:r>
            <w:r w:rsidR="00E06171" w:rsidRPr="004F3CBB">
              <w:rPr>
                <w:rFonts w:ascii="Montserrat" w:hAnsi="Montserrat"/>
                <w:sz w:val="20"/>
                <w:szCs w:val="20"/>
              </w:rPr>
              <w:t>colour</w:t>
            </w:r>
            <w:r w:rsidRPr="004F3CBB">
              <w:rPr>
                <w:rFonts w:ascii="Montserrat" w:hAnsi="Montserrat"/>
                <w:sz w:val="20"/>
                <w:szCs w:val="20"/>
              </w:rPr>
              <w:t xml:space="preserve"> codes shall be agreed with the </w:t>
            </w:r>
            <w:r w:rsidR="00761EDC">
              <w:rPr>
                <w:rFonts w:ascii="Montserrat" w:hAnsi="Montserrat"/>
                <w:sz w:val="20"/>
                <w:szCs w:val="20"/>
              </w:rPr>
              <w:t>Authorised Body</w:t>
            </w:r>
            <w:r w:rsidRPr="004F3CBB">
              <w:rPr>
                <w:rFonts w:ascii="Montserrat" w:hAnsi="Montserrat"/>
                <w:sz w:val="20"/>
                <w:szCs w:val="20"/>
              </w:rPr>
              <w:t xml:space="preserve"> prior to the commencement of passenger transport services. The paint used for the exterior of the vehicles must be able to withstand regular washing of the vehicle (e.g. with brushes, high-pressure water jets) and to environmental influences.</w:t>
            </w:r>
          </w:p>
        </w:tc>
        <w:tc>
          <w:tcPr>
            <w:tcW w:w="6163" w:type="dxa"/>
            <w:tcBorders>
              <w:top w:val="single" w:sz="4" w:space="0" w:color="000000" w:themeColor="text1"/>
              <w:left w:val="single" w:sz="4" w:space="0" w:color="000000" w:themeColor="text1"/>
              <w:bottom w:val="single" w:sz="4" w:space="0" w:color="000000" w:themeColor="text1"/>
            </w:tcBorders>
          </w:tcPr>
          <w:p w14:paraId="162CC781"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6EE6B785" w14:textId="77777777" w:rsidTr="00973722">
        <w:trPr>
          <w:trHeight w:val="512"/>
          <w:jc w:val="center"/>
        </w:trPr>
        <w:tc>
          <w:tcPr>
            <w:tcW w:w="2868" w:type="dxa"/>
            <w:vMerge w:val="restart"/>
            <w:tcBorders>
              <w:top w:val="single" w:sz="4" w:space="0" w:color="auto"/>
              <w:right w:val="single" w:sz="4" w:space="0" w:color="000000" w:themeColor="text1"/>
            </w:tcBorders>
          </w:tcPr>
          <w:p w14:paraId="28C0999D"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Windows</w:t>
            </w:r>
          </w:p>
        </w:tc>
        <w:tc>
          <w:tcPr>
            <w:tcW w:w="6179" w:type="dxa"/>
            <w:tcBorders>
              <w:top w:val="single" w:sz="4" w:space="0" w:color="000000" w:themeColor="text1"/>
              <w:left w:val="single" w:sz="4" w:space="0" w:color="000000" w:themeColor="text1"/>
              <w:bottom w:val="single" w:sz="4" w:space="0" w:color="000000" w:themeColor="text1"/>
            </w:tcBorders>
          </w:tcPr>
          <w:p w14:paraId="7FD1EDDA"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Vehicle windows must be made of safety (toughened) glass.</w:t>
            </w:r>
          </w:p>
        </w:tc>
        <w:tc>
          <w:tcPr>
            <w:tcW w:w="6163" w:type="dxa"/>
            <w:tcBorders>
              <w:top w:val="single" w:sz="4" w:space="0" w:color="000000" w:themeColor="text1"/>
              <w:left w:val="single" w:sz="4" w:space="0" w:color="000000" w:themeColor="text1"/>
              <w:bottom w:val="single" w:sz="4" w:space="0" w:color="000000" w:themeColor="text1"/>
            </w:tcBorders>
          </w:tcPr>
          <w:p w14:paraId="339ED1E3"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6DFB65BE" w14:textId="77777777" w:rsidTr="00973722">
        <w:trPr>
          <w:trHeight w:val="431"/>
          <w:jc w:val="center"/>
        </w:trPr>
        <w:tc>
          <w:tcPr>
            <w:tcW w:w="2868" w:type="dxa"/>
            <w:vMerge/>
            <w:tcBorders>
              <w:right w:val="single" w:sz="4" w:space="0" w:color="000000" w:themeColor="text1"/>
            </w:tcBorders>
          </w:tcPr>
          <w:p w14:paraId="241B6327"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9B79021"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Passenger boarding door glass shall cover at least 50% of the door area.</w:t>
            </w:r>
          </w:p>
        </w:tc>
        <w:tc>
          <w:tcPr>
            <w:tcW w:w="6163" w:type="dxa"/>
            <w:tcBorders>
              <w:top w:val="single" w:sz="4" w:space="0" w:color="000000" w:themeColor="text1"/>
              <w:left w:val="single" w:sz="4" w:space="0" w:color="000000" w:themeColor="text1"/>
              <w:bottom w:val="single" w:sz="4" w:space="0" w:color="000000" w:themeColor="text1"/>
            </w:tcBorders>
          </w:tcPr>
          <w:p w14:paraId="22212E56"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5F34F64F" w14:textId="77777777" w:rsidTr="00973722">
        <w:trPr>
          <w:trHeight w:val="614"/>
          <w:jc w:val="center"/>
        </w:trPr>
        <w:tc>
          <w:tcPr>
            <w:tcW w:w="2868" w:type="dxa"/>
            <w:vMerge/>
            <w:tcBorders>
              <w:bottom w:val="single" w:sz="4" w:space="0" w:color="auto"/>
              <w:right w:val="single" w:sz="4" w:space="0" w:color="000000" w:themeColor="text1"/>
            </w:tcBorders>
          </w:tcPr>
          <w:p w14:paraId="607B1552"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CEDC8D2"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The front light panel shall be located at the front of the vehicle, in the upper part of the windscreen or above the windscreen.</w:t>
            </w:r>
          </w:p>
        </w:tc>
        <w:tc>
          <w:tcPr>
            <w:tcW w:w="6163" w:type="dxa"/>
            <w:tcBorders>
              <w:top w:val="single" w:sz="4" w:space="0" w:color="000000" w:themeColor="text1"/>
              <w:left w:val="single" w:sz="4" w:space="0" w:color="000000" w:themeColor="text1"/>
              <w:bottom w:val="single" w:sz="4" w:space="0" w:color="000000" w:themeColor="text1"/>
            </w:tcBorders>
          </w:tcPr>
          <w:p w14:paraId="793E1EEA"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6F8B138E" w14:textId="77777777" w:rsidTr="00973722">
        <w:trPr>
          <w:trHeight w:val="614"/>
          <w:jc w:val="center"/>
        </w:trPr>
        <w:tc>
          <w:tcPr>
            <w:tcW w:w="2868" w:type="dxa"/>
            <w:vMerge w:val="restart"/>
            <w:tcBorders>
              <w:top w:val="single" w:sz="4" w:space="0" w:color="auto"/>
              <w:right w:val="single" w:sz="4" w:space="0" w:color="000000" w:themeColor="text1"/>
            </w:tcBorders>
          </w:tcPr>
          <w:p w14:paraId="0DDA25EB"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lastRenderedPageBreak/>
              <w:t>Interior lighting / exterior lighting, lights</w:t>
            </w:r>
          </w:p>
        </w:tc>
        <w:tc>
          <w:tcPr>
            <w:tcW w:w="6179" w:type="dxa"/>
            <w:tcBorders>
              <w:top w:val="single" w:sz="4" w:space="0" w:color="000000" w:themeColor="text1"/>
              <w:left w:val="single" w:sz="4" w:space="0" w:color="000000" w:themeColor="text1"/>
              <w:bottom w:val="single" w:sz="4" w:space="0" w:color="000000" w:themeColor="text1"/>
            </w:tcBorders>
          </w:tcPr>
          <w:p w14:paraId="04ED6D75"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passenger compartment shall be equipped with partial (night) and full (day) compartment lighting.</w:t>
            </w:r>
          </w:p>
        </w:tc>
        <w:tc>
          <w:tcPr>
            <w:tcW w:w="6163" w:type="dxa"/>
            <w:tcBorders>
              <w:top w:val="single" w:sz="4" w:space="0" w:color="000000" w:themeColor="text1"/>
              <w:left w:val="single" w:sz="4" w:space="0" w:color="000000" w:themeColor="text1"/>
              <w:bottom w:val="single" w:sz="4" w:space="0" w:color="000000" w:themeColor="text1"/>
            </w:tcBorders>
          </w:tcPr>
          <w:p w14:paraId="238CE71D"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0FB11EC7" w14:textId="77777777" w:rsidTr="00973722">
        <w:trPr>
          <w:trHeight w:val="614"/>
          <w:jc w:val="center"/>
        </w:trPr>
        <w:tc>
          <w:tcPr>
            <w:tcW w:w="2868" w:type="dxa"/>
            <w:vMerge/>
            <w:tcBorders>
              <w:right w:val="single" w:sz="4" w:space="0" w:color="000000" w:themeColor="text1"/>
            </w:tcBorders>
          </w:tcPr>
          <w:p w14:paraId="457A2E7D"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B564DA5"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Passenger compartment lamps shall be so arranged as to provide illumination of the passenger compartment and the passenger service door without dazzling the driver.</w:t>
            </w:r>
          </w:p>
        </w:tc>
        <w:tc>
          <w:tcPr>
            <w:tcW w:w="6163" w:type="dxa"/>
            <w:tcBorders>
              <w:top w:val="single" w:sz="4" w:space="0" w:color="000000" w:themeColor="text1"/>
              <w:left w:val="single" w:sz="4" w:space="0" w:color="000000" w:themeColor="text1"/>
              <w:bottom w:val="single" w:sz="4" w:space="0" w:color="000000" w:themeColor="text1"/>
            </w:tcBorders>
          </w:tcPr>
          <w:p w14:paraId="38EDA3C9"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5C7E152D" w14:textId="77777777" w:rsidTr="00973722">
        <w:trPr>
          <w:trHeight w:val="614"/>
          <w:jc w:val="center"/>
        </w:trPr>
        <w:tc>
          <w:tcPr>
            <w:tcW w:w="2868" w:type="dxa"/>
            <w:vMerge/>
            <w:tcBorders>
              <w:bottom w:val="single" w:sz="4" w:space="0" w:color="000000" w:themeColor="text1"/>
              <w:right w:val="single" w:sz="4" w:space="0" w:color="000000" w:themeColor="text1"/>
            </w:tcBorders>
          </w:tcPr>
          <w:p w14:paraId="18F67A15"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2B63D8A"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There shall be boarding step lighting at the passenger service doors. The lights must automatically switch on when the door is opened and off when it is closed.</w:t>
            </w:r>
          </w:p>
        </w:tc>
        <w:tc>
          <w:tcPr>
            <w:tcW w:w="6163" w:type="dxa"/>
            <w:tcBorders>
              <w:top w:val="single" w:sz="4" w:space="0" w:color="000000" w:themeColor="text1"/>
              <w:left w:val="single" w:sz="4" w:space="0" w:color="000000" w:themeColor="text1"/>
              <w:bottom w:val="single" w:sz="4" w:space="0" w:color="000000" w:themeColor="text1"/>
            </w:tcBorders>
          </w:tcPr>
          <w:p w14:paraId="64639CAA"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619DB3BF" w14:textId="77777777" w:rsidTr="00973722">
        <w:trPr>
          <w:trHeight w:val="614"/>
          <w:jc w:val="center"/>
        </w:trPr>
        <w:tc>
          <w:tcPr>
            <w:tcW w:w="2868" w:type="dxa"/>
            <w:tcBorders>
              <w:bottom w:val="single" w:sz="4" w:space="0" w:color="auto"/>
              <w:right w:val="single" w:sz="4" w:space="0" w:color="000000" w:themeColor="text1"/>
            </w:tcBorders>
          </w:tcPr>
          <w:p w14:paraId="6BFF3D01"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Loudspeakers</w:t>
            </w:r>
          </w:p>
        </w:tc>
        <w:tc>
          <w:tcPr>
            <w:tcW w:w="6179" w:type="dxa"/>
            <w:tcBorders>
              <w:top w:val="single" w:sz="4" w:space="0" w:color="000000" w:themeColor="text1"/>
              <w:left w:val="single" w:sz="4" w:space="0" w:color="000000" w:themeColor="text1"/>
              <w:bottom w:val="single" w:sz="4" w:space="0" w:color="000000" w:themeColor="text1"/>
            </w:tcBorders>
          </w:tcPr>
          <w:p w14:paraId="39D45184" w14:textId="0B1AA456"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The requirements for internal and external loudspeakers for vehicles are given in Annex 2 of the Technical Specification. The loudness must be agreed upon with the </w:t>
            </w:r>
            <w:r w:rsidR="00761EDC">
              <w:rPr>
                <w:rFonts w:ascii="Montserrat" w:hAnsi="Montserrat"/>
                <w:sz w:val="20"/>
                <w:szCs w:val="20"/>
              </w:rPr>
              <w:t>Authorised Body</w:t>
            </w:r>
            <w:r w:rsidRPr="004F3CBB">
              <w:rPr>
                <w:rFonts w:ascii="Montserrat" w:hAnsi="Montserrat"/>
                <w:sz w:val="20"/>
                <w:szCs w:val="20"/>
              </w:rPr>
              <w:t xml:space="preserve"> prior to the commencement of the provision of the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2147FC10"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15A1973D" w14:textId="77777777" w:rsidTr="00973722">
        <w:trPr>
          <w:trHeight w:val="449"/>
          <w:jc w:val="center"/>
        </w:trPr>
        <w:tc>
          <w:tcPr>
            <w:tcW w:w="2868" w:type="dxa"/>
            <w:vMerge w:val="restart"/>
            <w:tcBorders>
              <w:top w:val="single" w:sz="4" w:space="0" w:color="auto"/>
              <w:right w:val="single" w:sz="4" w:space="0" w:color="000000" w:themeColor="text1"/>
            </w:tcBorders>
          </w:tcPr>
          <w:p w14:paraId="7A05A097"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Passenger Information System</w:t>
            </w:r>
          </w:p>
          <w:p w14:paraId="44EECAE0"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7E9BD55"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Vehicles must be equipped with external and internal passenger information boards (displays). The requirements for the information to be displayed on external and internal displays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D112411"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0014F214" w14:textId="77777777" w:rsidTr="00973722">
        <w:trPr>
          <w:trHeight w:val="614"/>
          <w:jc w:val="center"/>
        </w:trPr>
        <w:tc>
          <w:tcPr>
            <w:tcW w:w="2868" w:type="dxa"/>
            <w:vMerge/>
            <w:tcBorders>
              <w:right w:val="single" w:sz="4" w:space="0" w:color="000000" w:themeColor="text1"/>
            </w:tcBorders>
          </w:tcPr>
          <w:p w14:paraId="7333CAC3"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4F67F3F"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Passenger displays (internal and external) shall be controlled by a light controller. The requirements for the input methods for the information to be displayed by the light-sensitive display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F7C56A6"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1990CB7B" w14:textId="77777777" w:rsidTr="00973722">
        <w:trPr>
          <w:trHeight w:val="614"/>
          <w:jc w:val="center"/>
        </w:trPr>
        <w:tc>
          <w:tcPr>
            <w:tcW w:w="2868" w:type="dxa"/>
            <w:vMerge/>
            <w:tcBorders>
              <w:right w:val="single" w:sz="4" w:space="0" w:color="000000" w:themeColor="text1"/>
            </w:tcBorders>
          </w:tcPr>
          <w:p w14:paraId="3E979F97"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9D231C8"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Passenger information system components, including LED boards or LCD displays, shall be capable of operating for the entire day (journeys).</w:t>
            </w:r>
          </w:p>
        </w:tc>
        <w:tc>
          <w:tcPr>
            <w:tcW w:w="6163" w:type="dxa"/>
            <w:tcBorders>
              <w:top w:val="single" w:sz="4" w:space="0" w:color="000000" w:themeColor="text1"/>
              <w:left w:val="single" w:sz="4" w:space="0" w:color="000000" w:themeColor="text1"/>
              <w:bottom w:val="single" w:sz="4" w:space="0" w:color="000000" w:themeColor="text1"/>
            </w:tcBorders>
          </w:tcPr>
          <w:p w14:paraId="6FCCA988"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2FC5E70B" w14:textId="77777777" w:rsidTr="00973722">
        <w:trPr>
          <w:trHeight w:val="614"/>
          <w:jc w:val="center"/>
        </w:trPr>
        <w:tc>
          <w:tcPr>
            <w:tcW w:w="2868" w:type="dxa"/>
            <w:vMerge/>
            <w:tcBorders>
              <w:right w:val="single" w:sz="4" w:space="0" w:color="000000" w:themeColor="text1"/>
            </w:tcBorders>
          </w:tcPr>
          <w:p w14:paraId="62DAF7F0"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5668C41"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Exterior displays using light-emitting diode (SMD LED or equivalent) technology, in which each point of the 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tc>
        <w:tc>
          <w:tcPr>
            <w:tcW w:w="6163" w:type="dxa"/>
            <w:tcBorders>
              <w:top w:val="single" w:sz="4" w:space="0" w:color="000000" w:themeColor="text1"/>
              <w:left w:val="single" w:sz="4" w:space="0" w:color="000000" w:themeColor="text1"/>
              <w:bottom w:val="single" w:sz="4" w:space="0" w:color="000000" w:themeColor="text1"/>
            </w:tcBorders>
          </w:tcPr>
          <w:p w14:paraId="4A1F59D4"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497DA564" w14:textId="77777777" w:rsidTr="00973722">
        <w:trPr>
          <w:trHeight w:val="614"/>
          <w:jc w:val="center"/>
        </w:trPr>
        <w:tc>
          <w:tcPr>
            <w:tcW w:w="2868" w:type="dxa"/>
            <w:vMerge/>
            <w:tcBorders>
              <w:right w:val="single" w:sz="4" w:space="0" w:color="000000" w:themeColor="text1"/>
            </w:tcBorders>
          </w:tcPr>
          <w:p w14:paraId="563D6058"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BA5F786"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There shall be one external passenger information display at the front of the vehicle. The resolution of the part of the front display showing the route number shall be at </w:t>
            </w:r>
            <w:r w:rsidRPr="004F3CBB">
              <w:rPr>
                <w:rFonts w:ascii="Montserrat" w:hAnsi="Montserrat"/>
                <w:sz w:val="20"/>
                <w:szCs w:val="20"/>
              </w:rPr>
              <w:lastRenderedPageBreak/>
              <w:t xml:space="preserve">least 32×19 pixels and the resolution of the part of the front display showing the direction of the route, must be at least 144x24 pixels. The size of this display shall be sized to the maximum dimensions of the window or the cavity above the window. </w:t>
            </w:r>
          </w:p>
        </w:tc>
        <w:tc>
          <w:tcPr>
            <w:tcW w:w="6163" w:type="dxa"/>
            <w:tcBorders>
              <w:top w:val="single" w:sz="4" w:space="0" w:color="000000" w:themeColor="text1"/>
              <w:left w:val="single" w:sz="4" w:space="0" w:color="000000" w:themeColor="text1"/>
              <w:bottom w:val="single" w:sz="4" w:space="0" w:color="000000" w:themeColor="text1"/>
            </w:tcBorders>
          </w:tcPr>
          <w:p w14:paraId="79158434"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05652979" w14:textId="77777777" w:rsidTr="00973722">
        <w:trPr>
          <w:trHeight w:val="614"/>
          <w:jc w:val="center"/>
        </w:trPr>
        <w:tc>
          <w:tcPr>
            <w:tcW w:w="2868" w:type="dxa"/>
            <w:vMerge/>
            <w:tcBorders>
              <w:right w:val="single" w:sz="4" w:space="0" w:color="000000" w:themeColor="text1"/>
            </w:tcBorders>
          </w:tcPr>
          <w:p w14:paraId="743ED9BF"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A346E39"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There shall be 2 external passenger displays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tc>
        <w:tc>
          <w:tcPr>
            <w:tcW w:w="6163" w:type="dxa"/>
            <w:tcBorders>
              <w:top w:val="single" w:sz="4" w:space="0" w:color="000000" w:themeColor="text1"/>
              <w:left w:val="single" w:sz="4" w:space="0" w:color="000000" w:themeColor="text1"/>
              <w:bottom w:val="single" w:sz="4" w:space="0" w:color="000000" w:themeColor="text1"/>
            </w:tcBorders>
          </w:tcPr>
          <w:p w14:paraId="387541AC"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0308D3AE" w14:textId="77777777" w:rsidTr="00973722">
        <w:trPr>
          <w:trHeight w:val="614"/>
          <w:jc w:val="center"/>
        </w:trPr>
        <w:tc>
          <w:tcPr>
            <w:tcW w:w="2868" w:type="dxa"/>
            <w:vMerge/>
            <w:tcBorders>
              <w:right w:val="single" w:sz="4" w:space="0" w:color="000000" w:themeColor="text1"/>
            </w:tcBorders>
          </w:tcPr>
          <w:p w14:paraId="14F4AD19"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9A15D05"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w:t>
            </w:r>
          </w:p>
        </w:tc>
        <w:tc>
          <w:tcPr>
            <w:tcW w:w="6163" w:type="dxa"/>
            <w:tcBorders>
              <w:top w:val="single" w:sz="4" w:space="0" w:color="000000" w:themeColor="text1"/>
              <w:left w:val="single" w:sz="4" w:space="0" w:color="000000" w:themeColor="text1"/>
              <w:bottom w:val="single" w:sz="4" w:space="0" w:color="000000" w:themeColor="text1"/>
            </w:tcBorders>
          </w:tcPr>
          <w:p w14:paraId="0E7A407E"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68979983" w14:textId="77777777" w:rsidTr="00973722">
        <w:trPr>
          <w:trHeight w:val="614"/>
          <w:jc w:val="center"/>
        </w:trPr>
        <w:tc>
          <w:tcPr>
            <w:tcW w:w="2868" w:type="dxa"/>
            <w:vMerge/>
            <w:tcBorders>
              <w:right w:val="single" w:sz="4" w:space="0" w:color="000000" w:themeColor="text1"/>
            </w:tcBorders>
          </w:tcPr>
          <w:p w14:paraId="04AD6CA4"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C2D8C6D" w14:textId="3EB8A2B2"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Vehicles must be equipped with 1 external passenger information display on the left side, displaying the route number, the resolution of which must be at least 32x19 pixels. The size of this display must be chosen to the maximum extent possible within the dimensions of the cavity of the display above the window, and if there is no such cavity and the display is installed on the window, the height of the display must be chosen to be the same as the height of the rear or side (right) display.</w:t>
            </w:r>
          </w:p>
        </w:tc>
        <w:tc>
          <w:tcPr>
            <w:tcW w:w="6163" w:type="dxa"/>
            <w:tcBorders>
              <w:top w:val="single" w:sz="4" w:space="0" w:color="000000" w:themeColor="text1"/>
              <w:left w:val="single" w:sz="4" w:space="0" w:color="000000" w:themeColor="text1"/>
              <w:bottom w:val="single" w:sz="4" w:space="0" w:color="000000" w:themeColor="text1"/>
            </w:tcBorders>
          </w:tcPr>
          <w:p w14:paraId="4A70E896"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282705F0" w14:textId="77777777" w:rsidTr="00973722">
        <w:trPr>
          <w:trHeight w:val="614"/>
          <w:jc w:val="center"/>
        </w:trPr>
        <w:tc>
          <w:tcPr>
            <w:tcW w:w="2868" w:type="dxa"/>
            <w:vMerge/>
            <w:tcBorders>
              <w:right w:val="single" w:sz="4" w:space="0" w:color="000000" w:themeColor="text1"/>
            </w:tcBorders>
          </w:tcPr>
          <w:p w14:paraId="1AE9136E"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A9B1875"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Vehicles shall be equipped with 5 internal displays with LCD TFT screen or equivalent technology and a diagonal of at least 29 inches.</w:t>
            </w:r>
          </w:p>
        </w:tc>
        <w:tc>
          <w:tcPr>
            <w:tcW w:w="6163" w:type="dxa"/>
            <w:tcBorders>
              <w:top w:val="single" w:sz="4" w:space="0" w:color="000000" w:themeColor="text1"/>
              <w:left w:val="single" w:sz="4" w:space="0" w:color="000000" w:themeColor="text1"/>
              <w:bottom w:val="single" w:sz="4" w:space="0" w:color="000000" w:themeColor="text1"/>
            </w:tcBorders>
          </w:tcPr>
          <w:p w14:paraId="2B0634DF"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11373499" w14:textId="77777777" w:rsidTr="00973722">
        <w:trPr>
          <w:trHeight w:val="614"/>
          <w:jc w:val="center"/>
        </w:trPr>
        <w:tc>
          <w:tcPr>
            <w:tcW w:w="2868" w:type="dxa"/>
            <w:vMerge/>
            <w:tcBorders>
              <w:right w:val="single" w:sz="4" w:space="0" w:color="000000" w:themeColor="text1"/>
            </w:tcBorders>
          </w:tcPr>
          <w:p w14:paraId="7C1B8121"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635D0FD" w14:textId="181F2B9F"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The internal displays shall have a digital interface to the external displays. A resolution of at least 1920x610 pixels </w:t>
            </w:r>
            <w:r w:rsidRPr="004F3CBB">
              <w:rPr>
                <w:rFonts w:ascii="Montserrat" w:hAnsi="Montserrat"/>
                <w:sz w:val="20"/>
                <w:szCs w:val="20"/>
              </w:rPr>
              <w:lastRenderedPageBreak/>
              <w:t xml:space="preserve">and an ultrawide (aspect ratio) of at least 32:9. The display shall be able to show two different images simultaneously. The places of attachment of displays must be agreed upon with the </w:t>
            </w:r>
            <w:r w:rsidR="00761EDC">
              <w:rPr>
                <w:rFonts w:ascii="Montserrat" w:hAnsi="Montserrat"/>
                <w:sz w:val="20"/>
                <w:szCs w:val="20"/>
              </w:rPr>
              <w:t>Authorised Body</w:t>
            </w:r>
            <w:r w:rsidRPr="004F3CBB">
              <w:rPr>
                <w:rFonts w:ascii="Montserrat" w:hAnsi="Montserrat"/>
                <w:sz w:val="20"/>
                <w:szCs w:val="20"/>
              </w:rPr>
              <w:t xml:space="preserve"> prior to the commencement of the provision of passenger transportation services. If, due to the design of the bus, it is not possible to install a 29-inch rear display, it is allowed to install an 18-inch or larger display with a resolution of at least 1900x610 pixels and a screen aspect ratio of at least 16:9 as 1 (one) of 5 displays. The requirement for the ability to display two different images does not apply to an 18-inch diagonal display.</w:t>
            </w:r>
          </w:p>
        </w:tc>
        <w:tc>
          <w:tcPr>
            <w:tcW w:w="6163" w:type="dxa"/>
            <w:tcBorders>
              <w:top w:val="single" w:sz="4" w:space="0" w:color="000000" w:themeColor="text1"/>
              <w:left w:val="single" w:sz="4" w:space="0" w:color="000000" w:themeColor="text1"/>
              <w:bottom w:val="single" w:sz="4" w:space="0" w:color="000000" w:themeColor="text1"/>
            </w:tcBorders>
          </w:tcPr>
          <w:p w14:paraId="199F5972"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42395AA5" w14:textId="77777777" w:rsidTr="00973722">
        <w:trPr>
          <w:trHeight w:val="614"/>
          <w:jc w:val="center"/>
        </w:trPr>
        <w:tc>
          <w:tcPr>
            <w:tcW w:w="2868" w:type="dxa"/>
            <w:vMerge/>
            <w:tcBorders>
              <w:right w:val="single" w:sz="4" w:space="0" w:color="000000" w:themeColor="text1"/>
            </w:tcBorders>
          </w:tcPr>
          <w:p w14:paraId="0DE97E51"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19FADC2"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tc>
        <w:tc>
          <w:tcPr>
            <w:tcW w:w="6163" w:type="dxa"/>
            <w:tcBorders>
              <w:top w:val="single" w:sz="4" w:space="0" w:color="000000" w:themeColor="text1"/>
              <w:left w:val="single" w:sz="4" w:space="0" w:color="000000" w:themeColor="text1"/>
              <w:bottom w:val="single" w:sz="4" w:space="0" w:color="000000" w:themeColor="text1"/>
            </w:tcBorders>
          </w:tcPr>
          <w:p w14:paraId="75D9DE7D"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1FBD8DF7" w14:textId="77777777" w:rsidTr="00973722">
        <w:trPr>
          <w:trHeight w:val="614"/>
          <w:jc w:val="center"/>
        </w:trPr>
        <w:tc>
          <w:tcPr>
            <w:tcW w:w="2868" w:type="dxa"/>
            <w:vMerge/>
            <w:tcBorders>
              <w:right w:val="single" w:sz="4" w:space="0" w:color="000000" w:themeColor="text1"/>
            </w:tcBorders>
          </w:tcPr>
          <w:p w14:paraId="2D5741E3"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787620F"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method of transmission of data updates (audio, route information, promotional videos displayed on internal display screens) shall be remote.</w:t>
            </w:r>
          </w:p>
        </w:tc>
        <w:tc>
          <w:tcPr>
            <w:tcW w:w="6163" w:type="dxa"/>
            <w:tcBorders>
              <w:top w:val="single" w:sz="4" w:space="0" w:color="000000" w:themeColor="text1"/>
              <w:left w:val="single" w:sz="4" w:space="0" w:color="000000" w:themeColor="text1"/>
              <w:bottom w:val="single" w:sz="4" w:space="0" w:color="000000" w:themeColor="text1"/>
            </w:tcBorders>
          </w:tcPr>
          <w:p w14:paraId="6FC97C97"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2D727EE3" w14:textId="77777777" w:rsidTr="00973722">
        <w:trPr>
          <w:trHeight w:val="614"/>
          <w:jc w:val="center"/>
        </w:trPr>
        <w:tc>
          <w:tcPr>
            <w:tcW w:w="2868" w:type="dxa"/>
            <w:vMerge/>
            <w:tcBorders>
              <w:right w:val="single" w:sz="4" w:space="0" w:color="000000" w:themeColor="text1"/>
            </w:tcBorders>
          </w:tcPr>
          <w:p w14:paraId="45FBFFCB"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F90D806" w14:textId="256493B4"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passenger information system must be able to provide audio recordings of stops and other information relevant to passengers. The audio announcement at stops shall be synchronised with the display of visual information on internal passenger information displays. It shall be possible to publish the name of the stop and other information related to the stop message (e.g. "Other", "Next stop", "Last stop on the route", "Bypass", "Park trip", etc.). Records of other (</w:t>
            </w:r>
            <w:proofErr w:type="spellStart"/>
            <w:r w:rsidRPr="004F3CBB">
              <w:rPr>
                <w:rFonts w:ascii="Montserrat" w:hAnsi="Montserrat"/>
                <w:sz w:val="20"/>
                <w:szCs w:val="20"/>
              </w:rPr>
              <w:t>non stop</w:t>
            </w:r>
            <w:proofErr w:type="spellEnd"/>
            <w:r w:rsidRPr="004F3CBB">
              <w:rPr>
                <w:rFonts w:ascii="Montserrat" w:hAnsi="Montserrat"/>
                <w:sz w:val="20"/>
                <w:szCs w:val="20"/>
              </w:rPr>
              <w:t xml:space="preserve"> related) information must be made able to be published every certain number of stops as provided by the </w:t>
            </w:r>
            <w:r w:rsidR="00761EDC">
              <w:rPr>
                <w:rFonts w:ascii="Montserrat" w:hAnsi="Montserrat"/>
                <w:sz w:val="20"/>
                <w:szCs w:val="20"/>
              </w:rPr>
              <w:t>Authorised Body</w:t>
            </w:r>
            <w:r w:rsidRPr="004F3CBB">
              <w:rPr>
                <w:rFonts w:ascii="Montserrat" w:hAnsi="Montserrat"/>
                <w:sz w:val="20"/>
                <w:szCs w:val="20"/>
              </w:rPr>
              <w:t xml:space="preserve">, and/or on a certain route. The sound files shall be provided to the Carrier by the </w:t>
            </w:r>
            <w:r w:rsidR="00761EDC">
              <w:rPr>
                <w:rFonts w:ascii="Montserrat" w:hAnsi="Montserrat"/>
                <w:sz w:val="20"/>
                <w:szCs w:val="20"/>
              </w:rPr>
              <w:t>Authorised Body</w:t>
            </w:r>
            <w:r w:rsidRPr="004F3CBB">
              <w:rPr>
                <w:rFonts w:ascii="Montserrat" w:hAnsi="Montserrat"/>
                <w:sz w:val="20"/>
                <w:szCs w:val="20"/>
              </w:rPr>
              <w:t xml:space="preserve">. The </w:t>
            </w:r>
            <w:r w:rsidR="00761EDC">
              <w:rPr>
                <w:rFonts w:ascii="Montserrat" w:hAnsi="Montserrat"/>
                <w:sz w:val="20"/>
                <w:szCs w:val="20"/>
              </w:rPr>
              <w:t>Authorised Body</w:t>
            </w:r>
            <w:r w:rsidRPr="004F3CBB">
              <w:rPr>
                <w:rFonts w:ascii="Montserrat" w:hAnsi="Montserrat"/>
                <w:sz w:val="20"/>
                <w:szCs w:val="20"/>
              </w:rPr>
              <w:t xml:space="preserve"> shall inform the Carrier of the need for audio recordings via the passenger information system. </w:t>
            </w:r>
          </w:p>
        </w:tc>
        <w:tc>
          <w:tcPr>
            <w:tcW w:w="6163" w:type="dxa"/>
            <w:tcBorders>
              <w:top w:val="single" w:sz="4" w:space="0" w:color="000000" w:themeColor="text1"/>
              <w:left w:val="single" w:sz="4" w:space="0" w:color="000000" w:themeColor="text1"/>
              <w:bottom w:val="single" w:sz="4" w:space="0" w:color="000000" w:themeColor="text1"/>
            </w:tcBorders>
          </w:tcPr>
          <w:p w14:paraId="22BC50BF"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71989420" w14:textId="77777777" w:rsidTr="00973722">
        <w:trPr>
          <w:trHeight w:val="614"/>
          <w:jc w:val="center"/>
        </w:trPr>
        <w:tc>
          <w:tcPr>
            <w:tcW w:w="2868" w:type="dxa"/>
            <w:vMerge/>
            <w:tcBorders>
              <w:bottom w:val="single" w:sz="4" w:space="0" w:color="000000" w:themeColor="text1"/>
              <w:right w:val="single" w:sz="4" w:space="0" w:color="000000" w:themeColor="text1"/>
            </w:tcBorders>
          </w:tcPr>
          <w:p w14:paraId="1C7A9997"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6630881"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display controller must have the technical capability to connect third-party equipment via a LAN network.</w:t>
            </w:r>
          </w:p>
        </w:tc>
        <w:tc>
          <w:tcPr>
            <w:tcW w:w="6163" w:type="dxa"/>
            <w:tcBorders>
              <w:top w:val="single" w:sz="4" w:space="0" w:color="000000" w:themeColor="text1"/>
              <w:left w:val="single" w:sz="4" w:space="0" w:color="000000" w:themeColor="text1"/>
              <w:bottom w:val="single" w:sz="4" w:space="0" w:color="000000" w:themeColor="text1"/>
            </w:tcBorders>
          </w:tcPr>
          <w:p w14:paraId="4049FDC0"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3FF221CD" w14:textId="77777777" w:rsidTr="00973722">
        <w:trPr>
          <w:trHeight w:val="431"/>
          <w:jc w:val="center"/>
        </w:trPr>
        <w:tc>
          <w:tcPr>
            <w:tcW w:w="2868" w:type="dxa"/>
            <w:vMerge w:val="restart"/>
            <w:tcBorders>
              <w:right w:val="single" w:sz="4" w:space="0" w:color="000000" w:themeColor="text1"/>
            </w:tcBorders>
          </w:tcPr>
          <w:p w14:paraId="0577869D"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lastRenderedPageBreak/>
              <w:t>Passenger seats</w:t>
            </w:r>
          </w:p>
        </w:tc>
        <w:tc>
          <w:tcPr>
            <w:tcW w:w="6179" w:type="dxa"/>
            <w:tcBorders>
              <w:top w:val="single" w:sz="4" w:space="0" w:color="000000" w:themeColor="text1"/>
              <w:left w:val="single" w:sz="4" w:space="0" w:color="000000" w:themeColor="text1"/>
              <w:bottom w:val="single" w:sz="4" w:space="0" w:color="000000" w:themeColor="text1"/>
            </w:tcBorders>
          </w:tcPr>
          <w:p w14:paraId="5573F998"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Passenger seats shall be individual, consisting of a separate backrest and padded seat base made of plastic. </w:t>
            </w:r>
          </w:p>
        </w:tc>
        <w:tc>
          <w:tcPr>
            <w:tcW w:w="6163" w:type="dxa"/>
            <w:tcBorders>
              <w:top w:val="single" w:sz="4" w:space="0" w:color="000000" w:themeColor="text1"/>
              <w:left w:val="single" w:sz="4" w:space="0" w:color="000000" w:themeColor="text1"/>
              <w:bottom w:val="single" w:sz="4" w:space="0" w:color="000000" w:themeColor="text1"/>
            </w:tcBorders>
          </w:tcPr>
          <w:p w14:paraId="5D3B1DC6"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7F995040" w14:textId="77777777" w:rsidTr="00973722">
        <w:trPr>
          <w:trHeight w:val="260"/>
          <w:jc w:val="center"/>
        </w:trPr>
        <w:tc>
          <w:tcPr>
            <w:tcW w:w="2868" w:type="dxa"/>
            <w:vMerge/>
            <w:tcBorders>
              <w:right w:val="single" w:sz="4" w:space="0" w:color="000000" w:themeColor="text1"/>
            </w:tcBorders>
          </w:tcPr>
          <w:p w14:paraId="47078C64"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7A1A6C8"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Seats must be resistant to wear, dirt and breakage.</w:t>
            </w:r>
          </w:p>
        </w:tc>
        <w:tc>
          <w:tcPr>
            <w:tcW w:w="6163" w:type="dxa"/>
            <w:tcBorders>
              <w:top w:val="single" w:sz="4" w:space="0" w:color="000000" w:themeColor="text1"/>
              <w:left w:val="single" w:sz="4" w:space="0" w:color="000000" w:themeColor="text1"/>
              <w:bottom w:val="single" w:sz="4" w:space="0" w:color="000000" w:themeColor="text1"/>
            </w:tcBorders>
          </w:tcPr>
          <w:p w14:paraId="5F8800F3"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0B6546F9" w14:textId="77777777" w:rsidTr="00973722">
        <w:trPr>
          <w:trHeight w:val="614"/>
          <w:jc w:val="center"/>
        </w:trPr>
        <w:tc>
          <w:tcPr>
            <w:tcW w:w="2868" w:type="dxa"/>
            <w:vMerge/>
            <w:tcBorders>
              <w:right w:val="single" w:sz="4" w:space="0" w:color="000000" w:themeColor="text1"/>
            </w:tcBorders>
          </w:tcPr>
          <w:p w14:paraId="37A8AF9F"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D6630B7" w14:textId="2AD7108A"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Two </w:t>
            </w:r>
            <w:r w:rsidR="007905A9" w:rsidRPr="004F3CBB">
              <w:rPr>
                <w:rFonts w:ascii="Montserrat" w:hAnsi="Montserrat"/>
                <w:sz w:val="20"/>
                <w:szCs w:val="20"/>
              </w:rPr>
              <w:t xml:space="preserve">or more </w:t>
            </w:r>
            <w:r w:rsidRPr="004F3CBB">
              <w:rPr>
                <w:rFonts w:ascii="Montserrat" w:hAnsi="Montserrat"/>
                <w:sz w:val="20"/>
                <w:szCs w:val="20"/>
              </w:rPr>
              <w:t>folding single seats in the standing compartment next to the disabled person's seat or equivalent.</w:t>
            </w:r>
            <w:r w:rsidR="007905A9" w:rsidRPr="004F3CBB">
              <w:rPr>
                <w:rFonts w:ascii="Montserrat" w:hAnsi="Montserrat"/>
                <w:sz w:val="20"/>
                <w:szCs w:val="20"/>
              </w:rPr>
              <w:t xml:space="preserve"> Number of folding seats is not included in the overall number of seats in the vehicle.</w:t>
            </w:r>
          </w:p>
        </w:tc>
        <w:tc>
          <w:tcPr>
            <w:tcW w:w="6163" w:type="dxa"/>
            <w:tcBorders>
              <w:top w:val="single" w:sz="4" w:space="0" w:color="000000" w:themeColor="text1"/>
              <w:left w:val="single" w:sz="4" w:space="0" w:color="000000" w:themeColor="text1"/>
              <w:bottom w:val="single" w:sz="4" w:space="0" w:color="000000" w:themeColor="text1"/>
            </w:tcBorders>
          </w:tcPr>
          <w:p w14:paraId="3467C109"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3A1F568A" w14:textId="77777777" w:rsidTr="00973722">
        <w:trPr>
          <w:trHeight w:val="614"/>
          <w:jc w:val="center"/>
        </w:trPr>
        <w:tc>
          <w:tcPr>
            <w:tcW w:w="2868" w:type="dxa"/>
            <w:vMerge/>
            <w:tcBorders>
              <w:right w:val="single" w:sz="4" w:space="0" w:color="000000" w:themeColor="text1"/>
            </w:tcBorders>
          </w:tcPr>
          <w:p w14:paraId="4760639F"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7DAA832"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A wheelchair space must be provided, including a backrest. It is equipped with a STOP button (with light indication) and a wheelchair attachment.</w:t>
            </w:r>
          </w:p>
        </w:tc>
        <w:tc>
          <w:tcPr>
            <w:tcW w:w="6163" w:type="dxa"/>
            <w:tcBorders>
              <w:top w:val="single" w:sz="4" w:space="0" w:color="000000" w:themeColor="text1"/>
              <w:left w:val="single" w:sz="4" w:space="0" w:color="000000" w:themeColor="text1"/>
              <w:bottom w:val="single" w:sz="4" w:space="0" w:color="000000" w:themeColor="text1"/>
            </w:tcBorders>
          </w:tcPr>
          <w:p w14:paraId="7A737368"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391C92E7" w14:textId="77777777" w:rsidTr="00973722">
        <w:trPr>
          <w:trHeight w:val="614"/>
          <w:jc w:val="center"/>
        </w:trPr>
        <w:tc>
          <w:tcPr>
            <w:tcW w:w="2868" w:type="dxa"/>
            <w:vMerge/>
            <w:tcBorders>
              <w:bottom w:val="single" w:sz="4" w:space="0" w:color="000000" w:themeColor="text1"/>
              <w:right w:val="single" w:sz="4" w:space="0" w:color="000000" w:themeColor="text1"/>
            </w:tcBorders>
          </w:tcPr>
          <w:p w14:paraId="5F47CC6A"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079E801" w14:textId="1E832F4B"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The seating layout, colour scheme and material shall be agreed with the </w:t>
            </w:r>
            <w:r w:rsidR="00761EDC">
              <w:rPr>
                <w:rFonts w:ascii="Montserrat" w:hAnsi="Montserrat"/>
                <w:sz w:val="20"/>
                <w:szCs w:val="20"/>
              </w:rPr>
              <w:t>Authorised Body</w:t>
            </w:r>
            <w:r w:rsidRPr="004F3CBB">
              <w:rPr>
                <w:rFonts w:ascii="Montserrat" w:hAnsi="Montserrat"/>
                <w:sz w:val="20"/>
                <w:szCs w:val="20"/>
              </w:rPr>
              <w:t xml:space="preserve"> prior to the commencement of the provision of the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3FC664FA"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65AF5937" w14:textId="77777777" w:rsidTr="00973722">
        <w:trPr>
          <w:trHeight w:val="614"/>
          <w:jc w:val="center"/>
        </w:trPr>
        <w:tc>
          <w:tcPr>
            <w:tcW w:w="2868" w:type="dxa"/>
            <w:vMerge w:val="restart"/>
            <w:tcBorders>
              <w:right w:val="single" w:sz="4" w:space="0" w:color="000000" w:themeColor="text1"/>
            </w:tcBorders>
          </w:tcPr>
          <w:p w14:paraId="183C77B8"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Passenger compartment handrails, handles, waste bins</w:t>
            </w:r>
          </w:p>
        </w:tc>
        <w:tc>
          <w:tcPr>
            <w:tcW w:w="6179" w:type="dxa"/>
            <w:tcBorders>
              <w:top w:val="single" w:sz="4" w:space="0" w:color="000000" w:themeColor="text1"/>
              <w:left w:val="single" w:sz="4" w:space="0" w:color="000000" w:themeColor="text1"/>
              <w:bottom w:val="single" w:sz="4" w:space="0" w:color="000000" w:themeColor="text1"/>
            </w:tcBorders>
          </w:tcPr>
          <w:p w14:paraId="62C9927A"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Requirements for passenger compartment handrails, handholds are given in Annex 2 of the Technical Specification. </w:t>
            </w:r>
          </w:p>
        </w:tc>
        <w:tc>
          <w:tcPr>
            <w:tcW w:w="6163" w:type="dxa"/>
            <w:tcBorders>
              <w:top w:val="single" w:sz="4" w:space="0" w:color="000000" w:themeColor="text1"/>
              <w:left w:val="single" w:sz="4" w:space="0" w:color="000000" w:themeColor="text1"/>
              <w:bottom w:val="single" w:sz="4" w:space="0" w:color="000000" w:themeColor="text1"/>
            </w:tcBorders>
          </w:tcPr>
          <w:p w14:paraId="6A053AD8"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2BBD2CA0" w14:textId="77777777" w:rsidTr="00973722">
        <w:trPr>
          <w:trHeight w:val="368"/>
          <w:jc w:val="center"/>
        </w:trPr>
        <w:tc>
          <w:tcPr>
            <w:tcW w:w="2868" w:type="dxa"/>
            <w:vMerge/>
            <w:tcBorders>
              <w:bottom w:val="single" w:sz="4" w:space="0" w:color="000000" w:themeColor="text1"/>
              <w:right w:val="single" w:sz="4" w:space="0" w:color="000000" w:themeColor="text1"/>
            </w:tcBorders>
          </w:tcPr>
          <w:p w14:paraId="12FE90A3"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AFF8825"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One bin must be installed at the driver's workplace.</w:t>
            </w:r>
          </w:p>
        </w:tc>
        <w:tc>
          <w:tcPr>
            <w:tcW w:w="6163" w:type="dxa"/>
            <w:tcBorders>
              <w:top w:val="single" w:sz="4" w:space="0" w:color="000000" w:themeColor="text1"/>
              <w:left w:val="single" w:sz="4" w:space="0" w:color="000000" w:themeColor="text1"/>
              <w:bottom w:val="single" w:sz="4" w:space="0" w:color="000000" w:themeColor="text1"/>
            </w:tcBorders>
          </w:tcPr>
          <w:p w14:paraId="4816BF7E"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1EA8C9E1" w14:textId="77777777" w:rsidTr="00973722">
        <w:trPr>
          <w:trHeight w:val="539"/>
          <w:jc w:val="center"/>
        </w:trPr>
        <w:tc>
          <w:tcPr>
            <w:tcW w:w="2868" w:type="dxa"/>
            <w:vMerge w:val="restart"/>
            <w:tcBorders>
              <w:right w:val="single" w:sz="4" w:space="0" w:color="000000" w:themeColor="text1"/>
            </w:tcBorders>
          </w:tcPr>
          <w:p w14:paraId="1365C687"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Wi-Fi internet system and universal connectors (USB Type-C) in the passenger compartment</w:t>
            </w:r>
          </w:p>
        </w:tc>
        <w:tc>
          <w:tcPr>
            <w:tcW w:w="6179" w:type="dxa"/>
            <w:tcBorders>
              <w:top w:val="single" w:sz="4" w:space="0" w:color="000000" w:themeColor="text1"/>
              <w:left w:val="single" w:sz="4" w:space="0" w:color="000000" w:themeColor="text1"/>
              <w:bottom w:val="single" w:sz="4" w:space="0" w:color="000000" w:themeColor="text1"/>
            </w:tcBorders>
          </w:tcPr>
          <w:p w14:paraId="427DD8B3"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trike/>
                <w:sz w:val="20"/>
                <w:szCs w:val="20"/>
              </w:rPr>
            </w:pPr>
            <w:r w:rsidRPr="004F3CBB">
              <w:rPr>
                <w:rFonts w:ascii="Montserrat" w:hAnsi="Montserrat"/>
                <w:sz w:val="20"/>
                <w:szCs w:val="20"/>
              </w:rPr>
              <w:t>The requirements for Wi-Fi technology are set out in Annex 2 to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0EF1295"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7BD8F9C2" w14:textId="77777777" w:rsidTr="00973722">
        <w:trPr>
          <w:trHeight w:val="614"/>
          <w:jc w:val="center"/>
        </w:trPr>
        <w:tc>
          <w:tcPr>
            <w:tcW w:w="2868" w:type="dxa"/>
            <w:vMerge/>
            <w:tcBorders>
              <w:right w:val="single" w:sz="4" w:space="0" w:color="000000" w:themeColor="text1"/>
            </w:tcBorders>
          </w:tcPr>
          <w:p w14:paraId="4C557802"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5E9B235"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The Wi-Fi device (router) must be installed in the vehicle in such a way that it is protected and out of the reach of passengers. </w:t>
            </w:r>
          </w:p>
        </w:tc>
        <w:tc>
          <w:tcPr>
            <w:tcW w:w="6163" w:type="dxa"/>
            <w:tcBorders>
              <w:top w:val="single" w:sz="4" w:space="0" w:color="000000" w:themeColor="text1"/>
              <w:left w:val="single" w:sz="4" w:space="0" w:color="000000" w:themeColor="text1"/>
              <w:bottom w:val="single" w:sz="4" w:space="0" w:color="000000" w:themeColor="text1"/>
            </w:tcBorders>
          </w:tcPr>
          <w:p w14:paraId="716647AF"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51B804F6" w14:textId="77777777" w:rsidTr="00973722">
        <w:trPr>
          <w:trHeight w:val="614"/>
          <w:jc w:val="center"/>
        </w:trPr>
        <w:tc>
          <w:tcPr>
            <w:tcW w:w="2868" w:type="dxa"/>
            <w:vMerge/>
            <w:tcBorders>
              <w:right w:val="single" w:sz="4" w:space="0" w:color="000000" w:themeColor="text1"/>
            </w:tcBorders>
          </w:tcPr>
          <w:p w14:paraId="4DF28AFA"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CCA6A44"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Wi-Fi device (router) must be suitable for use in a vehicle (transport), i.e. it must be able to withstand an operating temperature of -20°C to +45°C, a humidity of 90% and voltage fluctuations.</w:t>
            </w:r>
          </w:p>
        </w:tc>
        <w:tc>
          <w:tcPr>
            <w:tcW w:w="6163" w:type="dxa"/>
            <w:tcBorders>
              <w:top w:val="single" w:sz="4" w:space="0" w:color="000000" w:themeColor="text1"/>
              <w:left w:val="single" w:sz="4" w:space="0" w:color="000000" w:themeColor="text1"/>
              <w:bottom w:val="single" w:sz="4" w:space="0" w:color="000000" w:themeColor="text1"/>
            </w:tcBorders>
          </w:tcPr>
          <w:p w14:paraId="2C5B9D8D"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3ABC2830" w14:textId="77777777" w:rsidTr="00973722">
        <w:trPr>
          <w:trHeight w:val="614"/>
          <w:jc w:val="center"/>
        </w:trPr>
        <w:tc>
          <w:tcPr>
            <w:tcW w:w="2868" w:type="dxa"/>
            <w:vMerge/>
            <w:tcBorders>
              <w:bottom w:val="single" w:sz="4" w:space="0" w:color="000000" w:themeColor="text1"/>
              <w:right w:val="single" w:sz="4" w:space="0" w:color="000000" w:themeColor="text1"/>
            </w:tcBorders>
          </w:tcPr>
          <w:p w14:paraId="1BA329EF" w14:textId="77777777" w:rsidR="00290CDE" w:rsidRPr="004F3CBB" w:rsidRDefault="00290CDE" w:rsidP="0097372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D8C841F"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requirements for the universal connector (USB Type-C)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2B59258"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1769E844" w14:textId="77777777" w:rsidTr="00973722">
        <w:trPr>
          <w:trHeight w:val="614"/>
          <w:jc w:val="center"/>
        </w:trPr>
        <w:tc>
          <w:tcPr>
            <w:tcW w:w="2868" w:type="dxa"/>
            <w:tcBorders>
              <w:bottom w:val="single" w:sz="4" w:space="0" w:color="auto"/>
              <w:right w:val="single" w:sz="4" w:space="0" w:color="000000" w:themeColor="text1"/>
            </w:tcBorders>
          </w:tcPr>
          <w:p w14:paraId="5F5E9AC5"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 xml:space="preserve">Automatic passenger counting equipment </w:t>
            </w:r>
          </w:p>
        </w:tc>
        <w:tc>
          <w:tcPr>
            <w:tcW w:w="6179" w:type="dxa"/>
            <w:tcBorders>
              <w:top w:val="single" w:sz="4" w:space="0" w:color="000000" w:themeColor="text1"/>
              <w:left w:val="single" w:sz="4" w:space="0" w:color="000000" w:themeColor="text1"/>
              <w:bottom w:val="single" w:sz="4" w:space="0" w:color="000000" w:themeColor="text1"/>
            </w:tcBorders>
          </w:tcPr>
          <w:p w14:paraId="4B644F88"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requirements for automatic passenger counting equipment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624BF7AF"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30C4B78B" w14:textId="77777777" w:rsidTr="00973722">
        <w:trPr>
          <w:trHeight w:val="458"/>
          <w:jc w:val="center"/>
        </w:trPr>
        <w:tc>
          <w:tcPr>
            <w:tcW w:w="2868" w:type="dxa"/>
            <w:tcBorders>
              <w:top w:val="single" w:sz="4" w:space="0" w:color="auto"/>
              <w:bottom w:val="single" w:sz="4" w:space="0" w:color="auto"/>
              <w:right w:val="single" w:sz="4" w:space="0" w:color="000000" w:themeColor="text1"/>
            </w:tcBorders>
          </w:tcPr>
          <w:p w14:paraId="55003D90"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 xml:space="preserve">In-vehicle and exterior cameras </w:t>
            </w:r>
          </w:p>
        </w:tc>
        <w:tc>
          <w:tcPr>
            <w:tcW w:w="6179" w:type="dxa"/>
            <w:tcBorders>
              <w:top w:val="single" w:sz="4" w:space="0" w:color="000000" w:themeColor="text1"/>
              <w:left w:val="single" w:sz="4" w:space="0" w:color="000000" w:themeColor="text1"/>
              <w:bottom w:val="single" w:sz="4" w:space="0" w:color="000000" w:themeColor="text1"/>
            </w:tcBorders>
          </w:tcPr>
          <w:p w14:paraId="05469462"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requirements for interior and exterior CCTV camera equipment are given in Annex 2.</w:t>
            </w:r>
          </w:p>
        </w:tc>
        <w:tc>
          <w:tcPr>
            <w:tcW w:w="6163" w:type="dxa"/>
            <w:tcBorders>
              <w:top w:val="single" w:sz="4" w:space="0" w:color="000000" w:themeColor="text1"/>
              <w:left w:val="single" w:sz="4" w:space="0" w:color="000000" w:themeColor="text1"/>
              <w:bottom w:val="single" w:sz="4" w:space="0" w:color="000000" w:themeColor="text1"/>
            </w:tcBorders>
          </w:tcPr>
          <w:p w14:paraId="7FB7299F"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5BCAB557" w14:textId="77777777" w:rsidTr="00973722">
        <w:trPr>
          <w:trHeight w:val="614"/>
          <w:jc w:val="center"/>
        </w:trPr>
        <w:tc>
          <w:tcPr>
            <w:tcW w:w="2868" w:type="dxa"/>
            <w:tcBorders>
              <w:top w:val="single" w:sz="4" w:space="0" w:color="auto"/>
              <w:bottom w:val="single" w:sz="4" w:space="0" w:color="auto"/>
              <w:right w:val="single" w:sz="4" w:space="0" w:color="000000" w:themeColor="text1"/>
            </w:tcBorders>
          </w:tcPr>
          <w:p w14:paraId="05C20FDD"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Alcohol blockade</w:t>
            </w:r>
          </w:p>
        </w:tc>
        <w:tc>
          <w:tcPr>
            <w:tcW w:w="6179" w:type="dxa"/>
            <w:tcBorders>
              <w:top w:val="single" w:sz="4" w:space="0" w:color="000000" w:themeColor="text1"/>
              <w:left w:val="single" w:sz="4" w:space="0" w:color="000000" w:themeColor="text1"/>
              <w:bottom w:val="single" w:sz="4" w:space="0" w:color="000000" w:themeColor="text1"/>
            </w:tcBorders>
          </w:tcPr>
          <w:p w14:paraId="00E745E4"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vehicle shall be equipped with an alcohol interlock device which shall comply with the Lithuanian standard LST EN 50436-2:2014 (or equivalent) “</w:t>
            </w:r>
            <w:r w:rsidRPr="004F3CBB">
              <w:rPr>
                <w:rFonts w:ascii="Montserrat" w:hAnsi="Montserrat"/>
                <w:sz w:val="20"/>
                <w:szCs w:val="20"/>
                <w:lang w:val="en-US"/>
              </w:rPr>
              <w:t xml:space="preserve">Alcohol </w:t>
            </w:r>
            <w:r w:rsidRPr="004F3CBB">
              <w:rPr>
                <w:rFonts w:ascii="Montserrat" w:hAnsi="Montserrat"/>
                <w:sz w:val="20"/>
                <w:szCs w:val="20"/>
                <w:lang w:val="en-US"/>
              </w:rPr>
              <w:lastRenderedPageBreak/>
              <w:t>interlocks. Test methods and performance requirements. Part 2: General preventive use devices with a nozzle for measuring the concentration of alcohol in exhaled air” (with additions and amendments)</w:t>
            </w:r>
            <w:r w:rsidRPr="004F3CBB">
              <w:rPr>
                <w:rFonts w:ascii="Montserrat" w:hAnsi="Montserrat"/>
                <w:sz w:val="20"/>
                <w:szCs w:val="20"/>
              </w:rPr>
              <w:t>.</w:t>
            </w:r>
          </w:p>
        </w:tc>
        <w:tc>
          <w:tcPr>
            <w:tcW w:w="6163" w:type="dxa"/>
            <w:tcBorders>
              <w:top w:val="single" w:sz="4" w:space="0" w:color="000000" w:themeColor="text1"/>
              <w:left w:val="single" w:sz="4" w:space="0" w:color="000000" w:themeColor="text1"/>
              <w:bottom w:val="single" w:sz="4" w:space="0" w:color="000000" w:themeColor="text1"/>
            </w:tcBorders>
          </w:tcPr>
          <w:p w14:paraId="4370DC92"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766960A0" w14:textId="77777777" w:rsidTr="00973722">
        <w:trPr>
          <w:trHeight w:val="614"/>
          <w:jc w:val="center"/>
        </w:trPr>
        <w:tc>
          <w:tcPr>
            <w:tcW w:w="2868" w:type="dxa"/>
            <w:tcBorders>
              <w:top w:val="single" w:sz="4" w:space="0" w:color="auto"/>
              <w:bottom w:val="single" w:sz="4" w:space="0" w:color="auto"/>
              <w:right w:val="single" w:sz="4" w:space="0" w:color="000000" w:themeColor="text1"/>
            </w:tcBorders>
          </w:tcPr>
          <w:p w14:paraId="0A9BA9EB"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The maximum permissible mass of the vehicle</w:t>
            </w:r>
          </w:p>
        </w:tc>
        <w:tc>
          <w:tcPr>
            <w:tcW w:w="6179" w:type="dxa"/>
            <w:tcBorders>
              <w:top w:val="single" w:sz="4" w:space="0" w:color="000000" w:themeColor="text1"/>
              <w:left w:val="single" w:sz="4" w:space="0" w:color="000000" w:themeColor="text1"/>
              <w:bottom w:val="single" w:sz="4" w:space="0" w:color="000000" w:themeColor="text1"/>
            </w:tcBorders>
          </w:tcPr>
          <w:p w14:paraId="10D251A6"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In accordance with the legislation of the Republic of Lithuania in force on the date of issue of the certificate of conformity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6F930666"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147EE23E" w14:textId="77777777" w:rsidTr="00973722">
        <w:trPr>
          <w:trHeight w:val="614"/>
          <w:jc w:val="center"/>
        </w:trPr>
        <w:tc>
          <w:tcPr>
            <w:tcW w:w="2868" w:type="dxa"/>
            <w:tcBorders>
              <w:top w:val="single" w:sz="4" w:space="0" w:color="auto"/>
              <w:bottom w:val="single" w:sz="4" w:space="0" w:color="auto"/>
              <w:right w:val="single" w:sz="4" w:space="0" w:color="000000" w:themeColor="text1"/>
            </w:tcBorders>
          </w:tcPr>
          <w:p w14:paraId="43ACD7C8"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E-ticketing hardware</w:t>
            </w:r>
          </w:p>
        </w:tc>
        <w:tc>
          <w:tcPr>
            <w:tcW w:w="6179" w:type="dxa"/>
            <w:tcBorders>
              <w:top w:val="single" w:sz="4" w:space="0" w:color="000000" w:themeColor="text1"/>
              <w:left w:val="single" w:sz="4" w:space="0" w:color="000000" w:themeColor="text1"/>
              <w:bottom w:val="single" w:sz="4" w:space="0" w:color="000000" w:themeColor="text1"/>
            </w:tcBorders>
          </w:tcPr>
          <w:p w14:paraId="58DEDEA9"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hardware requirements for the e-ticketing are set out in Annex 3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910CC69"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90CDE" w:rsidRPr="004F3CBB" w14:paraId="62CA1B44" w14:textId="77777777" w:rsidTr="00973722">
        <w:trPr>
          <w:trHeight w:val="614"/>
          <w:jc w:val="center"/>
        </w:trPr>
        <w:tc>
          <w:tcPr>
            <w:tcW w:w="2868" w:type="dxa"/>
            <w:tcBorders>
              <w:top w:val="single" w:sz="4" w:space="0" w:color="auto"/>
              <w:bottom w:val="single" w:sz="4" w:space="0" w:color="000000" w:themeColor="text1"/>
              <w:right w:val="single" w:sz="4" w:space="0" w:color="000000" w:themeColor="text1"/>
            </w:tcBorders>
          </w:tcPr>
          <w:p w14:paraId="62BA0F02" w14:textId="77777777" w:rsidR="00290CDE" w:rsidRPr="004F3CBB" w:rsidRDefault="00290CDE" w:rsidP="00973722">
            <w:pPr>
              <w:pStyle w:val="ListParagraph"/>
              <w:numPr>
                <w:ilvl w:val="0"/>
                <w:numId w:val="9"/>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Transport of micro-mobility vehicles</w:t>
            </w:r>
          </w:p>
        </w:tc>
        <w:tc>
          <w:tcPr>
            <w:tcW w:w="6179" w:type="dxa"/>
            <w:tcBorders>
              <w:top w:val="single" w:sz="4" w:space="0" w:color="000000" w:themeColor="text1"/>
              <w:left w:val="single" w:sz="4" w:space="0" w:color="000000" w:themeColor="text1"/>
              <w:bottom w:val="single" w:sz="4" w:space="0" w:color="000000" w:themeColor="text1"/>
            </w:tcBorders>
          </w:tcPr>
          <w:p w14:paraId="16DE9932" w14:textId="77777777" w:rsidR="00290CDE" w:rsidRPr="004F3CBB" w:rsidRDefault="00290CDE" w:rsidP="00973722">
            <w:pPr>
              <w:pStyle w:val="ListParagraph"/>
              <w:numPr>
                <w:ilvl w:val="1"/>
                <w:numId w:val="9"/>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vehicle must have space and equipment inside the vehicle to allow the safe carriage of a bicycle in the vehicle. Equipment (e.g. fastening belts, a rack) must not interfere with standing passengers. The requirements are set out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4A7C1FE" w14:textId="77777777" w:rsidR="00290CDE" w:rsidRPr="004F3CBB" w:rsidRDefault="00290CDE" w:rsidP="0097372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bookmarkEnd w:id="5"/>
    </w:tbl>
    <w:p w14:paraId="72322A3A" w14:textId="77777777" w:rsidR="00453CBE" w:rsidRPr="004F3CBB" w:rsidRDefault="00453CBE" w:rsidP="005A5BF9">
      <w:pPr>
        <w:spacing w:after="0"/>
        <w:rPr>
          <w:rFonts w:ascii="Montserrat" w:hAnsi="Montserrat"/>
          <w:bCs/>
          <w:sz w:val="20"/>
          <w:szCs w:val="20"/>
        </w:r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8"/>
        <w:gridCol w:w="6179"/>
        <w:gridCol w:w="6163"/>
      </w:tblGrid>
      <w:tr w:rsidR="003A3567" w:rsidRPr="004F3CBB" w14:paraId="6053643F" w14:textId="77777777" w:rsidTr="00973722">
        <w:trPr>
          <w:jc w:val="center"/>
        </w:trPr>
        <w:tc>
          <w:tcPr>
            <w:tcW w:w="15210" w:type="dxa"/>
            <w:gridSpan w:val="3"/>
            <w:tcBorders>
              <w:top w:val="nil"/>
              <w:left w:val="nil"/>
              <w:bottom w:val="single" w:sz="4" w:space="0" w:color="000000" w:themeColor="text1"/>
              <w:right w:val="nil"/>
            </w:tcBorders>
          </w:tcPr>
          <w:p w14:paraId="3D966A72" w14:textId="77777777" w:rsidR="003A3567" w:rsidRPr="004F3CBB" w:rsidRDefault="003A3567" w:rsidP="00973722">
            <w:pPr>
              <w:suppressAutoHyphens w:val="0"/>
              <w:autoSpaceDN/>
              <w:spacing w:after="0" w:line="240" w:lineRule="auto"/>
              <w:jc w:val="both"/>
              <w:textAlignment w:val="auto"/>
              <w:rPr>
                <w:rFonts w:ascii="Montserrat" w:hAnsi="Montserrat"/>
                <w:sz w:val="20"/>
                <w:szCs w:val="20"/>
              </w:rPr>
            </w:pPr>
          </w:p>
          <w:p w14:paraId="4E7E5A1A" w14:textId="70572CEE" w:rsidR="003A3567" w:rsidRPr="004F3CBB" w:rsidRDefault="003A3567" w:rsidP="00973722">
            <w:pPr>
              <w:suppressAutoHyphens w:val="0"/>
              <w:autoSpaceDN/>
              <w:spacing w:after="0" w:line="240" w:lineRule="auto"/>
              <w:jc w:val="both"/>
              <w:textAlignment w:val="auto"/>
              <w:rPr>
                <w:rFonts w:ascii="Montserrat" w:hAnsi="Montserrat"/>
                <w:sz w:val="20"/>
                <w:szCs w:val="20"/>
              </w:rPr>
            </w:pPr>
            <w:r w:rsidRPr="004F3CBB">
              <w:rPr>
                <w:rFonts w:ascii="Montserrat" w:hAnsi="Montserrat"/>
                <w:sz w:val="20"/>
                <w:szCs w:val="20"/>
              </w:rPr>
              <w:t xml:space="preserve">Table </w:t>
            </w:r>
            <w:r w:rsidR="00351BC5" w:rsidRPr="004F3CBB">
              <w:rPr>
                <w:rFonts w:ascii="Montserrat" w:hAnsi="Montserrat"/>
                <w:sz w:val="20"/>
                <w:szCs w:val="20"/>
              </w:rPr>
              <w:t>3</w:t>
            </w:r>
            <w:r w:rsidRPr="004F3CBB">
              <w:rPr>
                <w:rFonts w:ascii="Montserrat" w:hAnsi="Montserrat"/>
                <w:sz w:val="20"/>
                <w:szCs w:val="20"/>
              </w:rPr>
              <w:t xml:space="preserve">. Requirements for </w:t>
            </w:r>
            <w:r w:rsidR="00351BC5" w:rsidRPr="004F3CBB">
              <w:rPr>
                <w:rFonts w:ascii="Montserrat" w:hAnsi="Montserrat"/>
                <w:b/>
                <w:bCs/>
                <w:sz w:val="20"/>
                <w:szCs w:val="20"/>
              </w:rPr>
              <w:t xml:space="preserve">metrobus </w:t>
            </w:r>
            <w:r w:rsidRPr="004F3CBB">
              <w:rPr>
                <w:rFonts w:ascii="Montserrat" w:hAnsi="Montserrat"/>
                <w:sz w:val="20"/>
                <w:szCs w:val="20"/>
              </w:rPr>
              <w:t>type vehicles:</w:t>
            </w:r>
          </w:p>
        </w:tc>
      </w:tr>
      <w:tr w:rsidR="003A3567" w:rsidRPr="004F3CBB" w14:paraId="133061E9"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7A39A5B1" w14:textId="77777777" w:rsidR="003A3567" w:rsidRPr="004F3CBB" w:rsidRDefault="003A3567" w:rsidP="00973722">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4F3CBB">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tcPr>
          <w:p w14:paraId="10966B38" w14:textId="77777777" w:rsidR="003A3567" w:rsidRPr="004F3CBB" w:rsidRDefault="003A3567" w:rsidP="00973722">
            <w:pPr>
              <w:pStyle w:val="ListParagraph"/>
              <w:suppressAutoHyphens w:val="0"/>
              <w:autoSpaceDN/>
              <w:spacing w:after="0" w:line="240" w:lineRule="auto"/>
              <w:ind w:left="411" w:hanging="451"/>
              <w:jc w:val="both"/>
              <w:textAlignment w:val="auto"/>
              <w:rPr>
                <w:rFonts w:ascii="Montserrat" w:hAnsi="Montserrat"/>
                <w:b/>
                <w:bCs/>
                <w:sz w:val="20"/>
                <w:szCs w:val="20"/>
              </w:rPr>
            </w:pPr>
            <w:r w:rsidRPr="004F3CBB">
              <w:rPr>
                <w:rFonts w:ascii="Montserrat" w:hAnsi="Montserrat"/>
                <w:b/>
                <w:bCs/>
                <w:sz w:val="20"/>
                <w:szCs w:val="20"/>
              </w:rPr>
              <w:t xml:space="preserve">Technical characteristics </w:t>
            </w:r>
          </w:p>
        </w:tc>
        <w:tc>
          <w:tcPr>
            <w:tcW w:w="6163" w:type="dxa"/>
            <w:tcBorders>
              <w:top w:val="single" w:sz="4" w:space="0" w:color="000000" w:themeColor="text1"/>
              <w:left w:val="single" w:sz="4" w:space="0" w:color="000000" w:themeColor="text1"/>
              <w:bottom w:val="single" w:sz="4" w:space="0" w:color="000000" w:themeColor="text1"/>
            </w:tcBorders>
          </w:tcPr>
          <w:p w14:paraId="7B58A7F5" w14:textId="3339AE46" w:rsidR="003A3567" w:rsidRPr="004F3CBB" w:rsidRDefault="003A3567" w:rsidP="007661CF">
            <w:pPr>
              <w:pStyle w:val="ListParagraph"/>
              <w:suppressAutoHyphens w:val="0"/>
              <w:autoSpaceDN/>
              <w:spacing w:after="0" w:line="240" w:lineRule="auto"/>
              <w:ind w:left="0"/>
              <w:jc w:val="both"/>
              <w:textAlignment w:val="auto"/>
              <w:rPr>
                <w:rFonts w:ascii="Montserrat" w:hAnsi="Montserrat"/>
                <w:b/>
                <w:bCs/>
                <w:sz w:val="20"/>
                <w:szCs w:val="20"/>
              </w:rPr>
            </w:pPr>
            <w:r w:rsidRPr="004F3CBB">
              <w:rPr>
                <w:rFonts w:ascii="Montserrat" w:hAnsi="Montserrat"/>
                <w:b/>
                <w:bCs/>
                <w:sz w:val="20"/>
                <w:szCs w:val="20"/>
              </w:rPr>
              <w:t>Meaning of the technical characteristics proposed by the Supplier</w:t>
            </w:r>
            <w:r w:rsidR="00E06171">
              <w:rPr>
                <w:rFonts w:ascii="Montserrat" w:hAnsi="Montserrat"/>
                <w:b/>
                <w:bCs/>
                <w:sz w:val="20"/>
                <w:szCs w:val="20"/>
              </w:rPr>
              <w:t xml:space="preserve"> </w:t>
            </w:r>
            <w:r w:rsidRPr="004F3CBB">
              <w:rPr>
                <w:rFonts w:ascii="Montserrat" w:hAnsi="Montserrat"/>
                <w:b/>
                <w:bCs/>
                <w:sz w:val="20"/>
                <w:szCs w:val="20"/>
              </w:rPr>
              <w:t>(proposed indicators to be specified)</w:t>
            </w:r>
          </w:p>
        </w:tc>
      </w:tr>
      <w:tr w:rsidR="003A3567" w:rsidRPr="004F3CBB" w14:paraId="0440C1B3"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4228DD85" w14:textId="77777777" w:rsidR="003A3567" w:rsidRPr="004F3CBB" w:rsidRDefault="003A3567" w:rsidP="00973722">
            <w:pPr>
              <w:tabs>
                <w:tab w:val="left" w:pos="360"/>
              </w:tabs>
              <w:suppressAutoHyphens w:val="0"/>
              <w:autoSpaceDN/>
              <w:spacing w:after="0" w:line="240" w:lineRule="auto"/>
              <w:textAlignment w:val="auto"/>
              <w:rPr>
                <w:rFonts w:ascii="Montserrat" w:hAnsi="Montserrat"/>
                <w:b/>
                <w:bCs/>
                <w:sz w:val="20"/>
                <w:szCs w:val="20"/>
              </w:rPr>
            </w:pPr>
            <w:r w:rsidRPr="004F3CBB">
              <w:rPr>
                <w:rFonts w:ascii="Montserrat" w:hAnsi="Montserrat"/>
                <w:sz w:val="20"/>
                <w:szCs w:val="20"/>
              </w:rPr>
              <w:t>Number of vehicles proposed by the Supplier:</w:t>
            </w:r>
          </w:p>
        </w:tc>
        <w:tc>
          <w:tcPr>
            <w:tcW w:w="6179" w:type="dxa"/>
            <w:tcBorders>
              <w:top w:val="single" w:sz="4" w:space="0" w:color="000000" w:themeColor="text1"/>
              <w:left w:val="single" w:sz="4" w:space="0" w:color="000000" w:themeColor="text1"/>
              <w:bottom w:val="single" w:sz="4" w:space="0" w:color="000000" w:themeColor="text1"/>
            </w:tcBorders>
          </w:tcPr>
          <w:p w14:paraId="34C701CC" w14:textId="2AFD89E3" w:rsidR="003A3567" w:rsidRPr="004F3CBB" w:rsidRDefault="003A3567" w:rsidP="00973722">
            <w:pPr>
              <w:pStyle w:val="ListParagraph"/>
              <w:suppressAutoHyphens w:val="0"/>
              <w:autoSpaceDN/>
              <w:spacing w:after="0" w:line="240" w:lineRule="auto"/>
              <w:ind w:left="411" w:hanging="451"/>
              <w:jc w:val="both"/>
              <w:textAlignment w:val="auto"/>
              <w:rPr>
                <w:rFonts w:ascii="Montserrat" w:hAnsi="Montserrat"/>
                <w:b/>
                <w:bCs/>
                <w:sz w:val="20"/>
                <w:szCs w:val="20"/>
              </w:rPr>
            </w:pPr>
            <w:r w:rsidRPr="004F3CBB">
              <w:rPr>
                <w:rFonts w:ascii="Montserrat" w:hAnsi="Montserrat"/>
                <w:sz w:val="20"/>
                <w:szCs w:val="20"/>
              </w:rPr>
              <w:t xml:space="preserve">At least </w:t>
            </w:r>
            <w:r w:rsidR="00EF0F17" w:rsidRPr="004F3CBB">
              <w:rPr>
                <w:rFonts w:ascii="Montserrat" w:hAnsi="Montserrat"/>
                <w:sz w:val="20"/>
                <w:szCs w:val="20"/>
              </w:rPr>
              <w:t>6</w:t>
            </w:r>
            <w:r w:rsidRPr="004F3CBB">
              <w:rPr>
                <w:rFonts w:ascii="Montserrat" w:hAnsi="Montserrat"/>
                <w:sz w:val="20"/>
                <w:szCs w:val="20"/>
              </w:rPr>
              <w:t xml:space="preserve"> tri-axle buses</w:t>
            </w:r>
          </w:p>
        </w:tc>
        <w:tc>
          <w:tcPr>
            <w:tcW w:w="6163" w:type="dxa"/>
            <w:tcBorders>
              <w:top w:val="single" w:sz="4" w:space="0" w:color="000000" w:themeColor="text1"/>
              <w:left w:val="single" w:sz="4" w:space="0" w:color="000000" w:themeColor="text1"/>
              <w:bottom w:val="single" w:sz="4" w:space="0" w:color="000000" w:themeColor="text1"/>
            </w:tcBorders>
          </w:tcPr>
          <w:p w14:paraId="519CB7B7" w14:textId="77777777" w:rsidR="003A3567" w:rsidRPr="004F3CBB" w:rsidRDefault="003A3567" w:rsidP="0097372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3A3567" w:rsidRPr="004F3CBB" w14:paraId="4B5E5590"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435397D0" w14:textId="77777777" w:rsidR="003A3567" w:rsidRPr="004F3CBB" w:rsidRDefault="003A3567" w:rsidP="00973722">
            <w:pPr>
              <w:tabs>
                <w:tab w:val="left" w:pos="360"/>
              </w:tabs>
              <w:suppressAutoHyphens w:val="0"/>
              <w:autoSpaceDN/>
              <w:spacing w:after="0" w:line="240" w:lineRule="auto"/>
              <w:textAlignment w:val="auto"/>
              <w:rPr>
                <w:rFonts w:ascii="Montserrat" w:hAnsi="Montserrat"/>
                <w:b/>
                <w:bCs/>
                <w:sz w:val="20"/>
                <w:szCs w:val="20"/>
              </w:rPr>
            </w:pPr>
            <w:r w:rsidRPr="004F3CBB">
              <w:rPr>
                <w:rFonts w:ascii="Montserrat" w:hAnsi="Montserrat"/>
                <w:sz w:val="20"/>
                <w:szCs w:val="20"/>
              </w:rPr>
              <w:t>Supplier's expected vehicle reserve:</w:t>
            </w:r>
          </w:p>
        </w:tc>
        <w:tc>
          <w:tcPr>
            <w:tcW w:w="6179" w:type="dxa"/>
            <w:tcBorders>
              <w:top w:val="single" w:sz="4" w:space="0" w:color="000000" w:themeColor="text1"/>
              <w:left w:val="single" w:sz="4" w:space="0" w:color="000000" w:themeColor="text1"/>
              <w:bottom w:val="single" w:sz="4" w:space="0" w:color="000000" w:themeColor="text1"/>
            </w:tcBorders>
          </w:tcPr>
          <w:p w14:paraId="78F3F1B5" w14:textId="11F32AEE" w:rsidR="003A3567" w:rsidRPr="004F3CBB" w:rsidRDefault="003A3567" w:rsidP="00973722">
            <w:pPr>
              <w:pStyle w:val="ListParagraph"/>
              <w:suppressAutoHyphens w:val="0"/>
              <w:autoSpaceDN/>
              <w:spacing w:after="0" w:line="240" w:lineRule="auto"/>
              <w:ind w:left="411" w:hanging="451"/>
              <w:jc w:val="both"/>
              <w:textAlignment w:val="auto"/>
              <w:rPr>
                <w:rFonts w:ascii="Montserrat" w:hAnsi="Montserrat"/>
                <w:b/>
                <w:bCs/>
                <w:sz w:val="20"/>
                <w:szCs w:val="20"/>
              </w:rPr>
            </w:pPr>
            <w:r w:rsidRPr="004F3CBB">
              <w:rPr>
                <w:rFonts w:ascii="Montserrat" w:hAnsi="Montserrat"/>
                <w:sz w:val="20"/>
                <w:szCs w:val="20"/>
              </w:rPr>
              <w:t xml:space="preserve">At least 10%, i.e. </w:t>
            </w:r>
            <w:r w:rsidR="00EF0F17" w:rsidRPr="004F3CBB">
              <w:rPr>
                <w:rFonts w:ascii="Montserrat" w:hAnsi="Montserrat"/>
                <w:sz w:val="20"/>
                <w:szCs w:val="20"/>
              </w:rPr>
              <w:t>1</w:t>
            </w:r>
            <w:r w:rsidRPr="004F3CBB">
              <w:rPr>
                <w:rFonts w:ascii="Montserrat" w:hAnsi="Montserrat"/>
                <w:sz w:val="20"/>
                <w:szCs w:val="20"/>
              </w:rPr>
              <w:t xml:space="preserve"> vehicles</w:t>
            </w:r>
          </w:p>
        </w:tc>
        <w:tc>
          <w:tcPr>
            <w:tcW w:w="6163" w:type="dxa"/>
            <w:tcBorders>
              <w:top w:val="single" w:sz="4" w:space="0" w:color="000000" w:themeColor="text1"/>
              <w:left w:val="single" w:sz="4" w:space="0" w:color="000000" w:themeColor="text1"/>
              <w:bottom w:val="single" w:sz="4" w:space="0" w:color="000000" w:themeColor="text1"/>
            </w:tcBorders>
          </w:tcPr>
          <w:p w14:paraId="418CA337" w14:textId="77777777" w:rsidR="003A3567" w:rsidRPr="004F3CBB" w:rsidRDefault="003A3567" w:rsidP="0097372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3A3567" w:rsidRPr="004F3CBB" w14:paraId="61D7BD39"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7D055451" w14:textId="77777777" w:rsidR="003A3567" w:rsidRPr="004F3CBB" w:rsidRDefault="003A3567" w:rsidP="00973722">
            <w:pPr>
              <w:tabs>
                <w:tab w:val="left" w:pos="360"/>
              </w:tabs>
              <w:suppressAutoHyphens w:val="0"/>
              <w:autoSpaceDN/>
              <w:spacing w:after="0" w:line="240" w:lineRule="auto"/>
              <w:textAlignment w:val="auto"/>
              <w:rPr>
                <w:rFonts w:ascii="Montserrat" w:hAnsi="Montserrat"/>
                <w:b/>
                <w:bCs/>
                <w:sz w:val="20"/>
                <w:szCs w:val="20"/>
              </w:rPr>
            </w:pPr>
            <w:r w:rsidRPr="004F3CBB">
              <w:rPr>
                <w:rFonts w:ascii="Montserrat" w:hAnsi="Montserrat"/>
                <w:sz w:val="20"/>
                <w:szCs w:val="20"/>
              </w:rPr>
              <w:t>Vehicle manufacturer:</w:t>
            </w:r>
          </w:p>
        </w:tc>
        <w:tc>
          <w:tcPr>
            <w:tcW w:w="6179" w:type="dxa"/>
            <w:tcBorders>
              <w:top w:val="single" w:sz="4" w:space="0" w:color="000000" w:themeColor="text1"/>
              <w:left w:val="single" w:sz="4" w:space="0" w:color="000000" w:themeColor="text1"/>
              <w:bottom w:val="single" w:sz="4" w:space="0" w:color="000000" w:themeColor="text1"/>
            </w:tcBorders>
          </w:tcPr>
          <w:p w14:paraId="5080B3EA" w14:textId="77777777" w:rsidR="003A3567" w:rsidRPr="004F3CBB" w:rsidRDefault="003A3567" w:rsidP="00973722">
            <w:pPr>
              <w:pStyle w:val="ListParagraph"/>
              <w:suppressAutoHyphens w:val="0"/>
              <w:autoSpaceDN/>
              <w:spacing w:after="0" w:line="240" w:lineRule="auto"/>
              <w:ind w:left="411" w:hanging="451"/>
              <w:jc w:val="both"/>
              <w:textAlignment w:val="auto"/>
              <w:rPr>
                <w:rFonts w:ascii="Montserrat" w:hAnsi="Montserrat"/>
                <w:b/>
                <w:bCs/>
                <w:sz w:val="20"/>
                <w:szCs w:val="20"/>
              </w:rPr>
            </w:pPr>
            <w:r w:rsidRPr="004F3CBB">
              <w:rPr>
                <w:rFonts w:ascii="Montserrat" w:hAnsi="Montserrat"/>
                <w:sz w:val="20"/>
                <w:szCs w:val="20"/>
              </w:rPr>
              <w:t>Carrier’s provided</w:t>
            </w:r>
          </w:p>
        </w:tc>
        <w:tc>
          <w:tcPr>
            <w:tcW w:w="6163" w:type="dxa"/>
            <w:tcBorders>
              <w:top w:val="single" w:sz="4" w:space="0" w:color="000000" w:themeColor="text1"/>
              <w:left w:val="single" w:sz="4" w:space="0" w:color="000000" w:themeColor="text1"/>
              <w:bottom w:val="single" w:sz="4" w:space="0" w:color="000000" w:themeColor="text1"/>
            </w:tcBorders>
          </w:tcPr>
          <w:p w14:paraId="74830806" w14:textId="77777777" w:rsidR="003A3567" w:rsidRPr="004F3CBB" w:rsidRDefault="003A3567" w:rsidP="0097372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3A3567" w:rsidRPr="004F3CBB" w14:paraId="1B85339D"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2C83150A" w14:textId="77777777" w:rsidR="003A3567" w:rsidRPr="004F3CBB" w:rsidRDefault="003A3567" w:rsidP="00973722">
            <w:pPr>
              <w:tabs>
                <w:tab w:val="left" w:pos="360"/>
              </w:tabs>
              <w:suppressAutoHyphens w:val="0"/>
              <w:autoSpaceDN/>
              <w:spacing w:after="0" w:line="240" w:lineRule="auto"/>
              <w:textAlignment w:val="auto"/>
              <w:rPr>
                <w:rFonts w:ascii="Montserrat" w:hAnsi="Montserrat"/>
                <w:b/>
                <w:bCs/>
                <w:sz w:val="20"/>
                <w:szCs w:val="20"/>
              </w:rPr>
            </w:pPr>
            <w:r w:rsidRPr="004F3CBB">
              <w:rPr>
                <w:rFonts w:ascii="Montserrat" w:hAnsi="Montserrat"/>
                <w:sz w:val="20"/>
                <w:szCs w:val="20"/>
              </w:rPr>
              <w:t>Model of the vehicle:</w:t>
            </w:r>
          </w:p>
        </w:tc>
        <w:tc>
          <w:tcPr>
            <w:tcW w:w="6179" w:type="dxa"/>
            <w:tcBorders>
              <w:top w:val="single" w:sz="4" w:space="0" w:color="000000" w:themeColor="text1"/>
              <w:left w:val="single" w:sz="4" w:space="0" w:color="000000" w:themeColor="text1"/>
              <w:bottom w:val="single" w:sz="4" w:space="0" w:color="000000" w:themeColor="text1"/>
            </w:tcBorders>
          </w:tcPr>
          <w:p w14:paraId="3BCAF899" w14:textId="77777777" w:rsidR="003A3567" w:rsidRPr="004F3CBB" w:rsidRDefault="003A3567" w:rsidP="00973722">
            <w:pPr>
              <w:pStyle w:val="ListParagraph"/>
              <w:suppressAutoHyphens w:val="0"/>
              <w:autoSpaceDN/>
              <w:spacing w:after="0" w:line="240" w:lineRule="auto"/>
              <w:ind w:left="411" w:hanging="451"/>
              <w:jc w:val="both"/>
              <w:textAlignment w:val="auto"/>
              <w:rPr>
                <w:rFonts w:ascii="Montserrat" w:hAnsi="Montserrat"/>
                <w:b/>
                <w:bCs/>
                <w:sz w:val="20"/>
                <w:szCs w:val="20"/>
              </w:rPr>
            </w:pPr>
            <w:r w:rsidRPr="004F3CBB">
              <w:rPr>
                <w:rFonts w:ascii="Montserrat" w:hAnsi="Montserrat"/>
                <w:sz w:val="20"/>
                <w:szCs w:val="20"/>
              </w:rPr>
              <w:t>Carrier’s provided</w:t>
            </w:r>
          </w:p>
        </w:tc>
        <w:tc>
          <w:tcPr>
            <w:tcW w:w="6163" w:type="dxa"/>
            <w:tcBorders>
              <w:top w:val="single" w:sz="4" w:space="0" w:color="000000" w:themeColor="text1"/>
              <w:left w:val="single" w:sz="4" w:space="0" w:color="000000" w:themeColor="text1"/>
              <w:bottom w:val="single" w:sz="4" w:space="0" w:color="000000" w:themeColor="text1"/>
            </w:tcBorders>
          </w:tcPr>
          <w:p w14:paraId="74AFE8DC" w14:textId="77777777" w:rsidR="003A3567" w:rsidRPr="004F3CBB" w:rsidRDefault="003A3567" w:rsidP="0097372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3A3567" w:rsidRPr="004F3CBB" w14:paraId="2DDA2D41"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6019D2E5" w14:textId="77777777" w:rsidR="003A3567" w:rsidRPr="004F3CBB" w:rsidRDefault="003A3567" w:rsidP="00973722">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4F3CBB">
              <w:rPr>
                <w:rFonts w:ascii="Montserrat" w:hAnsi="Montserrat"/>
                <w:b/>
                <w:bCs/>
                <w:sz w:val="20"/>
                <w:szCs w:val="20"/>
              </w:rPr>
              <w:t>Requirement</w:t>
            </w:r>
          </w:p>
        </w:tc>
        <w:tc>
          <w:tcPr>
            <w:tcW w:w="6179" w:type="dxa"/>
            <w:tcBorders>
              <w:top w:val="single" w:sz="4" w:space="0" w:color="000000" w:themeColor="text1"/>
              <w:left w:val="single" w:sz="4" w:space="0" w:color="000000" w:themeColor="text1"/>
              <w:bottom w:val="single" w:sz="4" w:space="0" w:color="000000" w:themeColor="text1"/>
            </w:tcBorders>
          </w:tcPr>
          <w:p w14:paraId="59BC7242" w14:textId="77777777" w:rsidR="003A3567" w:rsidRPr="004F3CBB" w:rsidRDefault="003A3567" w:rsidP="00973722">
            <w:pPr>
              <w:pStyle w:val="ListParagraph"/>
              <w:suppressAutoHyphens w:val="0"/>
              <w:autoSpaceDN/>
              <w:spacing w:after="0" w:line="240" w:lineRule="auto"/>
              <w:ind w:left="411" w:hanging="451"/>
              <w:jc w:val="both"/>
              <w:textAlignment w:val="auto"/>
              <w:rPr>
                <w:rFonts w:ascii="Montserrat" w:hAnsi="Montserrat"/>
                <w:b/>
                <w:bCs/>
                <w:sz w:val="20"/>
                <w:szCs w:val="20"/>
              </w:rPr>
            </w:pPr>
            <w:r w:rsidRPr="004F3CBB">
              <w:rPr>
                <w:rFonts w:ascii="Montserrat" w:hAnsi="Montserrat"/>
                <w:b/>
                <w:bCs/>
                <w:sz w:val="20"/>
                <w:szCs w:val="20"/>
              </w:rPr>
              <w:t xml:space="preserve">Technical characteristics </w:t>
            </w:r>
          </w:p>
        </w:tc>
        <w:tc>
          <w:tcPr>
            <w:tcW w:w="6163" w:type="dxa"/>
            <w:tcBorders>
              <w:top w:val="single" w:sz="4" w:space="0" w:color="000000" w:themeColor="text1"/>
              <w:left w:val="single" w:sz="4" w:space="0" w:color="000000" w:themeColor="text1"/>
              <w:bottom w:val="single" w:sz="4" w:space="0" w:color="000000" w:themeColor="text1"/>
            </w:tcBorders>
          </w:tcPr>
          <w:p w14:paraId="75FE0A33" w14:textId="4DDC1669" w:rsidR="003A3567" w:rsidRPr="004F3CBB" w:rsidRDefault="003A3567" w:rsidP="007661CF">
            <w:pPr>
              <w:pStyle w:val="ListParagraph"/>
              <w:suppressAutoHyphens w:val="0"/>
              <w:autoSpaceDN/>
              <w:spacing w:after="0" w:line="240" w:lineRule="auto"/>
              <w:ind w:left="0"/>
              <w:jc w:val="both"/>
              <w:textAlignment w:val="auto"/>
              <w:rPr>
                <w:rFonts w:ascii="Montserrat" w:hAnsi="Montserrat"/>
                <w:b/>
                <w:bCs/>
                <w:sz w:val="20"/>
                <w:szCs w:val="20"/>
              </w:rPr>
            </w:pPr>
            <w:r w:rsidRPr="004F3CBB">
              <w:rPr>
                <w:rFonts w:ascii="Montserrat" w:hAnsi="Montserrat"/>
                <w:b/>
                <w:bCs/>
                <w:sz w:val="20"/>
                <w:szCs w:val="20"/>
              </w:rPr>
              <w:t>Meaning of the technical characteristics proposed by the supplier</w:t>
            </w:r>
            <w:r w:rsidR="00E06171">
              <w:rPr>
                <w:rFonts w:ascii="Montserrat" w:hAnsi="Montserrat"/>
                <w:b/>
                <w:bCs/>
                <w:sz w:val="20"/>
                <w:szCs w:val="20"/>
              </w:rPr>
              <w:t xml:space="preserve"> </w:t>
            </w:r>
            <w:r w:rsidRPr="004F3CBB">
              <w:rPr>
                <w:rFonts w:ascii="Montserrat" w:hAnsi="Montserrat"/>
                <w:b/>
                <w:bCs/>
                <w:sz w:val="20"/>
                <w:szCs w:val="20"/>
              </w:rPr>
              <w:t>(proposed indicators to be specified)</w:t>
            </w:r>
          </w:p>
        </w:tc>
      </w:tr>
      <w:tr w:rsidR="008C212D" w:rsidRPr="004F3CBB" w14:paraId="4A3E9ADE" w14:textId="77777777" w:rsidTr="00E726AE">
        <w:trPr>
          <w:jc w:val="center"/>
        </w:trPr>
        <w:tc>
          <w:tcPr>
            <w:tcW w:w="2868" w:type="dxa"/>
            <w:vMerge w:val="restart"/>
            <w:tcBorders>
              <w:top w:val="single" w:sz="4" w:space="0" w:color="000000" w:themeColor="text1"/>
              <w:right w:val="single" w:sz="4" w:space="0" w:color="000000" w:themeColor="text1"/>
            </w:tcBorders>
          </w:tcPr>
          <w:p w14:paraId="3FBD3D8D" w14:textId="2BD80B7B" w:rsidR="008C212D" w:rsidRPr="004F3CBB" w:rsidRDefault="00D549BA" w:rsidP="008C212D">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Vehicle and type of vehicle</w:t>
            </w:r>
          </w:p>
        </w:tc>
        <w:tc>
          <w:tcPr>
            <w:tcW w:w="6179" w:type="dxa"/>
            <w:tcBorders>
              <w:top w:val="single" w:sz="4" w:space="0" w:color="000000" w:themeColor="text1"/>
              <w:left w:val="single" w:sz="4" w:space="0" w:color="000000" w:themeColor="text1"/>
              <w:bottom w:val="single" w:sz="4" w:space="0" w:color="000000" w:themeColor="text1"/>
            </w:tcBorders>
          </w:tcPr>
          <w:p w14:paraId="59EF1560" w14:textId="4F6CAFF0" w:rsidR="008C212D" w:rsidRPr="004F3CBB" w:rsidRDefault="00B319E4" w:rsidP="00B319E4">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noProof/>
                <w:sz w:val="20"/>
                <w:szCs w:val="20"/>
              </w:rPr>
            </w:pPr>
            <w:r w:rsidRPr="004F3CBB">
              <w:rPr>
                <w:rFonts w:ascii="Montserrat" w:hAnsi="Montserrat"/>
                <w:sz w:val="20"/>
                <w:szCs w:val="20"/>
              </w:rPr>
              <w:t>Four-axle M3CE class low-floor city bus (the low-floor must be located in the area between the axles of the bus) with a length between 23.7 metres and 25.2 metres.</w:t>
            </w:r>
          </w:p>
        </w:tc>
        <w:tc>
          <w:tcPr>
            <w:tcW w:w="6163" w:type="dxa"/>
            <w:tcBorders>
              <w:top w:val="single" w:sz="4" w:space="0" w:color="000000" w:themeColor="text1"/>
              <w:left w:val="single" w:sz="4" w:space="0" w:color="000000" w:themeColor="text1"/>
              <w:bottom w:val="single" w:sz="4" w:space="0" w:color="000000" w:themeColor="text1"/>
            </w:tcBorders>
          </w:tcPr>
          <w:p w14:paraId="4413E4D5" w14:textId="77777777" w:rsidR="008C212D" w:rsidRPr="004F3CBB" w:rsidRDefault="008C212D" w:rsidP="0097372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549BA" w:rsidRPr="004F3CBB" w14:paraId="33B11F7C" w14:textId="77777777" w:rsidTr="00E726AE">
        <w:trPr>
          <w:jc w:val="center"/>
        </w:trPr>
        <w:tc>
          <w:tcPr>
            <w:tcW w:w="2868" w:type="dxa"/>
            <w:vMerge/>
            <w:tcBorders>
              <w:right w:val="single" w:sz="4" w:space="0" w:color="000000" w:themeColor="text1"/>
            </w:tcBorders>
          </w:tcPr>
          <w:p w14:paraId="78B01CDC"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7500A5A" w14:textId="4FCADA80"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All vehicles offered must be of the same make and model, assembled according to the same technological process in the same factories.</w:t>
            </w:r>
          </w:p>
        </w:tc>
        <w:tc>
          <w:tcPr>
            <w:tcW w:w="6163" w:type="dxa"/>
            <w:tcBorders>
              <w:top w:val="single" w:sz="4" w:space="0" w:color="000000" w:themeColor="text1"/>
              <w:left w:val="single" w:sz="4" w:space="0" w:color="000000" w:themeColor="text1"/>
              <w:bottom w:val="single" w:sz="4" w:space="0" w:color="000000" w:themeColor="text1"/>
            </w:tcBorders>
          </w:tcPr>
          <w:p w14:paraId="74A9DDDB" w14:textId="77777777" w:rsidR="00D549BA" w:rsidRPr="004F3CBB" w:rsidRDefault="00D549BA" w:rsidP="00D549BA">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549BA" w:rsidRPr="004F3CBB" w14:paraId="2A1880B9"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16682117"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Number of passengers carried, excluding the driver</w:t>
            </w:r>
          </w:p>
        </w:tc>
        <w:tc>
          <w:tcPr>
            <w:tcW w:w="6179" w:type="dxa"/>
            <w:tcBorders>
              <w:top w:val="single" w:sz="4" w:space="0" w:color="000000" w:themeColor="text1"/>
              <w:left w:val="single" w:sz="4" w:space="0" w:color="000000" w:themeColor="text1"/>
              <w:bottom w:val="single" w:sz="4" w:space="0" w:color="000000" w:themeColor="text1"/>
            </w:tcBorders>
          </w:tcPr>
          <w:p w14:paraId="33CA205C" w14:textId="1408176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 xml:space="preserve">The vehicle shall be equipped with a minimum of 46 passenger seats and the total number of seating and standing places provided shall be at least 165, excluding 2 places for disabled persons/persons with special needs with </w:t>
            </w:r>
            <w:r w:rsidRPr="004F3CBB">
              <w:rPr>
                <w:rFonts w:ascii="Montserrat" w:hAnsi="Montserrat"/>
                <w:sz w:val="20"/>
                <w:szCs w:val="20"/>
              </w:rPr>
              <w:lastRenderedPageBreak/>
              <w:t>a wheelchair (with fastening straps, rails or other wheelchair attachments) in the low-floor area between the axles of the bus. For standing passengers, backrests must be provided along the vehicle window in the standing passenger area.</w:t>
            </w:r>
          </w:p>
        </w:tc>
        <w:tc>
          <w:tcPr>
            <w:tcW w:w="6163" w:type="dxa"/>
            <w:tcBorders>
              <w:top w:val="single" w:sz="4" w:space="0" w:color="000000" w:themeColor="text1"/>
              <w:left w:val="single" w:sz="4" w:space="0" w:color="000000" w:themeColor="text1"/>
              <w:bottom w:val="single" w:sz="4" w:space="0" w:color="000000" w:themeColor="text1"/>
            </w:tcBorders>
          </w:tcPr>
          <w:p w14:paraId="6C483B51" w14:textId="77777777" w:rsidR="00D549BA" w:rsidRPr="004F3CBB" w:rsidRDefault="00D549BA" w:rsidP="00D549BA">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549BA" w:rsidRPr="004F3CBB" w14:paraId="6DD9B9F2" w14:textId="77777777" w:rsidTr="00973722">
        <w:trPr>
          <w:jc w:val="center"/>
        </w:trPr>
        <w:tc>
          <w:tcPr>
            <w:tcW w:w="2868" w:type="dxa"/>
            <w:vMerge w:val="restart"/>
            <w:tcBorders>
              <w:top w:val="single" w:sz="4" w:space="0" w:color="000000" w:themeColor="text1"/>
              <w:right w:val="single" w:sz="4" w:space="0" w:color="000000" w:themeColor="text1"/>
            </w:tcBorders>
          </w:tcPr>
          <w:p w14:paraId="090EFB13"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Minimum environmental criteria</w:t>
            </w:r>
            <w:r w:rsidRPr="004F3CBB">
              <w:rPr>
                <w:rFonts w:ascii="Montserrat" w:hAnsi="Montserrat"/>
                <w:sz w:val="20"/>
                <w:szCs w:val="20"/>
                <w:vertAlign w:val="superscript"/>
              </w:rPr>
              <w:footnoteReference w:id="6"/>
            </w:r>
          </w:p>
        </w:tc>
        <w:tc>
          <w:tcPr>
            <w:tcW w:w="6179" w:type="dxa"/>
            <w:tcBorders>
              <w:top w:val="single" w:sz="4" w:space="0" w:color="000000" w:themeColor="text1"/>
              <w:left w:val="single" w:sz="4" w:space="0" w:color="000000" w:themeColor="text1"/>
              <w:bottom w:val="single" w:sz="4" w:space="0" w:color="000000" w:themeColor="text1"/>
            </w:tcBorders>
          </w:tcPr>
          <w:p w14:paraId="1EC2AE6B"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The vehicle's powertrain must use electricity.</w:t>
            </w:r>
          </w:p>
        </w:tc>
        <w:tc>
          <w:tcPr>
            <w:tcW w:w="6163" w:type="dxa"/>
            <w:tcBorders>
              <w:top w:val="single" w:sz="4" w:space="0" w:color="000000" w:themeColor="text1"/>
              <w:left w:val="single" w:sz="4" w:space="0" w:color="000000" w:themeColor="text1"/>
              <w:bottom w:val="single" w:sz="4" w:space="0" w:color="000000" w:themeColor="text1"/>
            </w:tcBorders>
          </w:tcPr>
          <w:p w14:paraId="2DAA0049" w14:textId="77777777" w:rsidR="00D549BA" w:rsidRPr="004F3CBB" w:rsidRDefault="00D549BA" w:rsidP="00D549BA">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549BA" w:rsidRPr="004F3CBB" w14:paraId="0E3D7FC7" w14:textId="77777777" w:rsidTr="00973722">
        <w:trPr>
          <w:jc w:val="center"/>
        </w:trPr>
        <w:tc>
          <w:tcPr>
            <w:tcW w:w="2868" w:type="dxa"/>
            <w:vMerge/>
            <w:tcBorders>
              <w:right w:val="single" w:sz="4" w:space="0" w:color="000000" w:themeColor="text1"/>
            </w:tcBorders>
          </w:tcPr>
          <w:p w14:paraId="54BF796A"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0A1C521"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The level of emitted sound in vehicles of category M</w:t>
            </w:r>
            <w:r w:rsidRPr="004F3CBB">
              <w:rPr>
                <w:rFonts w:ascii="Montserrat" w:hAnsi="Montserrat"/>
                <w:sz w:val="20"/>
                <w:szCs w:val="20"/>
                <w:vertAlign w:val="subscript"/>
              </w:rPr>
              <w:t>3</w:t>
            </w:r>
            <w:r w:rsidRPr="004F3CBB">
              <w:rPr>
                <w:rFonts w:ascii="Montserrat" w:hAnsi="Montserrat"/>
                <w:sz w:val="20"/>
                <w:szCs w:val="20"/>
              </w:rPr>
              <w:t xml:space="preserve"> must not exceed the following limits (according to Regulation (EU) No. 540/2014 of the European Parliament and of the Council):</w:t>
            </w:r>
          </w:p>
          <w:p w14:paraId="691452DC"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rPr>
            </w:pPr>
            <w:r w:rsidRPr="004F3CBB">
              <w:rPr>
                <w:rFonts w:ascii="Montserrat" w:hAnsi="Montserrat"/>
                <w:sz w:val="20"/>
                <w:szCs w:val="20"/>
              </w:rPr>
              <w:t>- 73 dB(A) with an engine of less than 150 kW;</w:t>
            </w:r>
          </w:p>
          <w:p w14:paraId="4BBBB3E3" w14:textId="77777777" w:rsidR="00D549BA" w:rsidRPr="004F3CBB" w:rsidRDefault="00D549BA" w:rsidP="00D549BA">
            <w:pPr>
              <w:suppressAutoHyphens w:val="0"/>
              <w:autoSpaceDN/>
              <w:spacing w:after="0" w:line="240" w:lineRule="auto"/>
              <w:jc w:val="both"/>
              <w:textAlignment w:val="auto"/>
              <w:rPr>
                <w:rFonts w:ascii="Montserrat" w:eastAsia="Calibri" w:hAnsi="Montserrat" w:cs="Arial"/>
                <w:sz w:val="20"/>
                <w:szCs w:val="20"/>
              </w:rPr>
            </w:pPr>
            <w:r w:rsidRPr="004F3CBB">
              <w:rPr>
                <w:rFonts w:ascii="Montserrat" w:hAnsi="Montserrat"/>
                <w:sz w:val="20"/>
                <w:szCs w:val="20"/>
              </w:rPr>
              <w:t xml:space="preserve">- with an engine of 150 kW or more but not more than 250 kW - 76 dB(A) </w:t>
            </w:r>
          </w:p>
          <w:p w14:paraId="7AF0EFDE" w14:textId="77777777" w:rsidR="00D549BA" w:rsidRPr="004F3CBB" w:rsidRDefault="00D549BA" w:rsidP="00D549BA">
            <w:pPr>
              <w:suppressAutoHyphens w:val="0"/>
              <w:autoSpaceDN/>
              <w:spacing w:after="0" w:line="240" w:lineRule="auto"/>
              <w:jc w:val="both"/>
              <w:textAlignment w:val="auto"/>
              <w:rPr>
                <w:rFonts w:ascii="Montserrat" w:eastAsia="Calibri" w:hAnsi="Montserrat" w:cs="Arial"/>
                <w:sz w:val="20"/>
                <w:szCs w:val="20"/>
              </w:rPr>
            </w:pPr>
            <w:r w:rsidRPr="004F3CBB">
              <w:rPr>
                <w:rFonts w:ascii="Montserrat" w:hAnsi="Montserrat"/>
                <w:sz w:val="20"/>
                <w:szCs w:val="20"/>
              </w:rPr>
              <w:t>- 77 dB(A) with an engine of at least 250 kW.</w:t>
            </w:r>
          </w:p>
        </w:tc>
        <w:tc>
          <w:tcPr>
            <w:tcW w:w="6163" w:type="dxa"/>
            <w:tcBorders>
              <w:top w:val="single" w:sz="4" w:space="0" w:color="000000" w:themeColor="text1"/>
              <w:left w:val="single" w:sz="4" w:space="0" w:color="000000" w:themeColor="text1"/>
              <w:bottom w:val="single" w:sz="4" w:space="0" w:color="000000" w:themeColor="text1"/>
            </w:tcBorders>
          </w:tcPr>
          <w:p w14:paraId="082F00C7" w14:textId="6CB68269" w:rsidR="00D549BA" w:rsidRPr="004F3CBB" w:rsidRDefault="00FD30C3" w:rsidP="00F35BE3">
            <w:pPr>
              <w:suppressAutoHyphens w:val="0"/>
              <w:autoSpaceDN/>
              <w:spacing w:after="0" w:line="240" w:lineRule="auto"/>
              <w:jc w:val="both"/>
              <w:textAlignment w:val="auto"/>
              <w:rPr>
                <w:rFonts w:ascii="Montserrat" w:eastAsia="Calibri" w:hAnsi="Montserrat" w:cs="Arial"/>
                <w:sz w:val="20"/>
                <w:szCs w:val="20"/>
                <w:lang w:eastAsia="en-US"/>
              </w:rPr>
            </w:pPr>
            <w:r w:rsidRPr="00AF6A91">
              <w:rPr>
                <w:rFonts w:ascii="Montserrat" w:eastAsia="Calibri" w:hAnsi="Montserrat" w:cs="Arial"/>
                <w:sz w:val="16"/>
                <w:szCs w:val="16"/>
                <w:lang w:eastAsia="en-US"/>
              </w:rPr>
              <w:t>(</w:t>
            </w:r>
            <w:r w:rsidRPr="00AF6A91">
              <w:rPr>
                <w:rFonts w:ascii="Montserrat" w:eastAsia="Calibri" w:hAnsi="Montserrat" w:cs="Arial"/>
                <w:sz w:val="16"/>
                <w:szCs w:val="16"/>
                <w:lang w:val="en-US" w:eastAsia="en-US"/>
              </w:rPr>
              <w:t xml:space="preserve">* </w:t>
            </w:r>
            <w:r w:rsidRPr="00AF6A91">
              <w:rPr>
                <w:rFonts w:ascii="Montserrat" w:eastAsia="Calibri" w:hAnsi="Montserrat" w:cs="Arial"/>
                <w:sz w:val="16"/>
                <w:szCs w:val="16"/>
                <w:lang w:eastAsia="en-US"/>
              </w:rPr>
              <w:t xml:space="preserve">When submitting a tender, the supplier may provide a manufacturer's declaration regarding clause 3.2 of the Technical Specification, stating that the vehicle will comply with the requirement for noise emission levels, and prepare and submit to the contracting authority during the performance of the Agreement, during the preparation stage for the provision of services, no later than before the vehicles are presented for inspection in accordance with point 3.5 of the Agreement, indicating the noise level emitted by the vehicle.)  </w:t>
            </w:r>
          </w:p>
        </w:tc>
      </w:tr>
      <w:tr w:rsidR="00D549BA" w:rsidRPr="004F3CBB" w14:paraId="023D7A04" w14:textId="77777777" w:rsidTr="00973722">
        <w:trPr>
          <w:jc w:val="center"/>
        </w:trPr>
        <w:tc>
          <w:tcPr>
            <w:tcW w:w="2868" w:type="dxa"/>
            <w:vMerge/>
            <w:tcBorders>
              <w:right w:val="single" w:sz="4" w:space="0" w:color="000000" w:themeColor="text1"/>
            </w:tcBorders>
          </w:tcPr>
          <w:p w14:paraId="685BB295"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0DEEE4C"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Vehicles must be equipped with Tyre Pressure Monitoring System, (TPMS).</w:t>
            </w:r>
          </w:p>
        </w:tc>
        <w:tc>
          <w:tcPr>
            <w:tcW w:w="6163" w:type="dxa"/>
            <w:tcBorders>
              <w:top w:val="single" w:sz="4" w:space="0" w:color="000000" w:themeColor="text1"/>
              <w:left w:val="single" w:sz="4" w:space="0" w:color="000000" w:themeColor="text1"/>
              <w:bottom w:val="single" w:sz="4" w:space="0" w:color="000000" w:themeColor="text1"/>
            </w:tcBorders>
          </w:tcPr>
          <w:p w14:paraId="2368B03B" w14:textId="77777777" w:rsidR="00D549BA" w:rsidRPr="004F3CBB" w:rsidRDefault="00D549BA" w:rsidP="00D549BA">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549BA" w:rsidRPr="004F3CBB" w14:paraId="0E8169D2" w14:textId="77777777" w:rsidTr="00973722">
        <w:trPr>
          <w:trHeight w:val="491"/>
          <w:jc w:val="center"/>
        </w:trPr>
        <w:tc>
          <w:tcPr>
            <w:tcW w:w="2868" w:type="dxa"/>
            <w:vMerge/>
            <w:tcBorders>
              <w:right w:val="single" w:sz="4" w:space="0" w:color="000000" w:themeColor="text1"/>
            </w:tcBorders>
          </w:tcPr>
          <w:p w14:paraId="0B7E8FDF"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auto"/>
            </w:tcBorders>
          </w:tcPr>
          <w:p w14:paraId="11621C22" w14:textId="77777777" w:rsidR="00D549BA" w:rsidRPr="004F3CBB" w:rsidRDefault="00D549BA" w:rsidP="00D549BA">
            <w:pPr>
              <w:pStyle w:val="ListParagraph"/>
              <w:numPr>
                <w:ilvl w:val="1"/>
                <w:numId w:val="12"/>
              </w:numPr>
              <w:suppressAutoHyphens w:val="0"/>
              <w:autoSpaceDN/>
              <w:spacing w:after="0" w:line="240" w:lineRule="auto"/>
              <w:ind w:left="0" w:firstLine="0"/>
              <w:jc w:val="both"/>
              <w:textAlignment w:val="auto"/>
              <w:rPr>
                <w:rFonts w:ascii="Montserrat" w:eastAsia="Calibri" w:hAnsi="Montserrat" w:cs="Arial"/>
                <w:sz w:val="20"/>
                <w:szCs w:val="20"/>
              </w:rPr>
            </w:pPr>
            <w:r w:rsidRPr="004F3CBB">
              <w:rPr>
                <w:rFonts w:ascii="Montserrat" w:hAnsi="Montserrat"/>
                <w:sz w:val="20"/>
                <w:szCs w:val="20"/>
              </w:rPr>
              <w:t>Drivers involved in the service must be trained to drive economically.</w:t>
            </w:r>
          </w:p>
        </w:tc>
        <w:tc>
          <w:tcPr>
            <w:tcW w:w="6163" w:type="dxa"/>
            <w:tcBorders>
              <w:top w:val="single" w:sz="4" w:space="0" w:color="000000" w:themeColor="text1"/>
              <w:left w:val="single" w:sz="4" w:space="0" w:color="000000" w:themeColor="text1"/>
              <w:bottom w:val="single" w:sz="4" w:space="0" w:color="auto"/>
            </w:tcBorders>
          </w:tcPr>
          <w:p w14:paraId="7BDDFEB5" w14:textId="77777777" w:rsidR="00D549BA" w:rsidRPr="004F3CBB" w:rsidRDefault="00D549BA" w:rsidP="00D549BA">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549BA" w:rsidRPr="004F3CBB" w14:paraId="536BEA86" w14:textId="77777777" w:rsidTr="00973722">
        <w:trPr>
          <w:trHeight w:val="240"/>
          <w:jc w:val="center"/>
        </w:trPr>
        <w:tc>
          <w:tcPr>
            <w:tcW w:w="2868" w:type="dxa"/>
            <w:vMerge/>
            <w:tcBorders>
              <w:bottom w:val="single" w:sz="4" w:space="0" w:color="000000" w:themeColor="text1"/>
              <w:right w:val="single" w:sz="4" w:space="0" w:color="000000" w:themeColor="text1"/>
            </w:tcBorders>
          </w:tcPr>
          <w:p w14:paraId="15C54321"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auto"/>
              <w:left w:val="single" w:sz="4" w:space="0" w:color="000000" w:themeColor="text1"/>
              <w:bottom w:val="single" w:sz="4" w:space="0" w:color="000000" w:themeColor="text1"/>
            </w:tcBorders>
          </w:tcPr>
          <w:p w14:paraId="4BAD1869" w14:textId="07850F7F" w:rsidR="00D549BA" w:rsidRPr="004F3CBB" w:rsidRDefault="00F43148" w:rsidP="00D549BA">
            <w:pPr>
              <w:pStyle w:val="ListParagraph"/>
              <w:numPr>
                <w:ilvl w:val="1"/>
                <w:numId w:val="12"/>
              </w:numPr>
              <w:spacing w:after="0" w:line="240" w:lineRule="auto"/>
              <w:ind w:left="0" w:firstLine="0"/>
              <w:jc w:val="both"/>
              <w:rPr>
                <w:rFonts w:ascii="Montserrat" w:eastAsia="Calibri" w:hAnsi="Montserrat" w:cs="Arial"/>
                <w:sz w:val="20"/>
                <w:szCs w:val="20"/>
              </w:rPr>
            </w:pPr>
            <w:r w:rsidRPr="00BB26D5">
              <w:rPr>
                <w:rFonts w:ascii="Montserrat" w:hAnsi="Montserrat"/>
                <w:sz w:val="20"/>
                <w:szCs w:val="20"/>
              </w:rPr>
              <w:t xml:space="preserve">The Carrier must be obliged to collect the used consumables and must have </w:t>
            </w:r>
            <w:r>
              <w:rPr>
                <w:rFonts w:ascii="Montserrat" w:hAnsi="Montserrat"/>
                <w:sz w:val="20"/>
                <w:szCs w:val="20"/>
              </w:rPr>
              <w:t>Agreements</w:t>
            </w:r>
            <w:r w:rsidRPr="00BB26D5">
              <w:rPr>
                <w:rFonts w:ascii="Montserrat" w:hAnsi="Montserrat"/>
                <w:sz w:val="20"/>
                <w:szCs w:val="20"/>
              </w:rPr>
              <w:t xml:space="preserve"> with companies that provide this service for their disposal.</w:t>
            </w:r>
          </w:p>
        </w:tc>
        <w:tc>
          <w:tcPr>
            <w:tcW w:w="6163" w:type="dxa"/>
            <w:tcBorders>
              <w:top w:val="single" w:sz="4" w:space="0" w:color="auto"/>
              <w:left w:val="single" w:sz="4" w:space="0" w:color="000000" w:themeColor="text1"/>
              <w:bottom w:val="single" w:sz="4" w:space="0" w:color="000000" w:themeColor="text1"/>
            </w:tcBorders>
          </w:tcPr>
          <w:p w14:paraId="4A8E62AA" w14:textId="77777777" w:rsidR="00D549BA" w:rsidRPr="004F3CBB" w:rsidRDefault="00D549BA" w:rsidP="00D549BA">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D549BA" w:rsidRPr="004F3CBB" w14:paraId="6FE7597A" w14:textId="77777777" w:rsidTr="00973722">
        <w:trPr>
          <w:jc w:val="center"/>
        </w:trPr>
        <w:tc>
          <w:tcPr>
            <w:tcW w:w="2868" w:type="dxa"/>
            <w:tcBorders>
              <w:top w:val="single" w:sz="4" w:space="0" w:color="000000" w:themeColor="text1"/>
              <w:right w:val="single" w:sz="4" w:space="0" w:color="000000" w:themeColor="text1"/>
            </w:tcBorders>
          </w:tcPr>
          <w:p w14:paraId="6E10FD8E"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Vehicle fuel type and powertrain</w:t>
            </w:r>
          </w:p>
        </w:tc>
        <w:tc>
          <w:tcPr>
            <w:tcW w:w="6179" w:type="dxa"/>
            <w:tcBorders>
              <w:top w:val="single" w:sz="4" w:space="0" w:color="000000" w:themeColor="text1"/>
              <w:left w:val="single" w:sz="4" w:space="0" w:color="000000" w:themeColor="text1"/>
              <w:bottom w:val="single" w:sz="4" w:space="0" w:color="000000" w:themeColor="text1"/>
            </w:tcBorders>
          </w:tcPr>
          <w:p w14:paraId="1CDC197D" w14:textId="77777777" w:rsidR="00D549BA" w:rsidRPr="004F3CBB" w:rsidRDefault="00D549BA" w:rsidP="00D549BA">
            <w:pPr>
              <w:pStyle w:val="ListParagraph"/>
              <w:numPr>
                <w:ilvl w:val="1"/>
                <w:numId w:val="12"/>
              </w:numPr>
              <w:suppressAutoHyphens w:val="0"/>
              <w:autoSpaceDN/>
              <w:spacing w:after="0" w:line="240" w:lineRule="auto"/>
              <w:ind w:left="0" w:firstLine="0"/>
              <w:jc w:val="both"/>
              <w:textAlignment w:val="auto"/>
              <w:rPr>
                <w:rFonts w:ascii="Montserrat" w:hAnsi="Montserrat"/>
                <w:sz w:val="20"/>
                <w:szCs w:val="20"/>
              </w:rPr>
            </w:pPr>
            <w:r w:rsidRPr="004F3CBB">
              <w:rPr>
                <w:rFonts w:ascii="Montserrat" w:hAnsi="Montserrat"/>
                <w:sz w:val="20"/>
                <w:szCs w:val="20"/>
              </w:rPr>
              <w:t>Fuel type - electricity, powertrain - electric motor. (An electric bus designed, adapted and used to carry passengers on the road).</w:t>
            </w:r>
          </w:p>
        </w:tc>
        <w:tc>
          <w:tcPr>
            <w:tcW w:w="6163" w:type="dxa"/>
            <w:tcBorders>
              <w:top w:val="single" w:sz="4" w:space="0" w:color="000000" w:themeColor="text1"/>
              <w:left w:val="single" w:sz="4" w:space="0" w:color="000000" w:themeColor="text1"/>
              <w:bottom w:val="single" w:sz="4" w:space="0" w:color="000000" w:themeColor="text1"/>
            </w:tcBorders>
          </w:tcPr>
          <w:p w14:paraId="42CA8F46" w14:textId="77777777" w:rsidR="00D549BA" w:rsidRPr="004F3CBB" w:rsidRDefault="00D549BA" w:rsidP="00D549BA">
            <w:pPr>
              <w:spacing w:after="0" w:line="240" w:lineRule="auto"/>
              <w:ind w:left="142"/>
              <w:jc w:val="both"/>
              <w:rPr>
                <w:rFonts w:ascii="Montserrat" w:hAnsi="Montserrat"/>
                <w:sz w:val="20"/>
                <w:szCs w:val="20"/>
              </w:rPr>
            </w:pPr>
          </w:p>
        </w:tc>
      </w:tr>
      <w:tr w:rsidR="00D549BA" w:rsidRPr="004F3CBB" w14:paraId="1DFAE5D4" w14:textId="77777777" w:rsidTr="0097372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1960907D"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Height</w:t>
            </w:r>
          </w:p>
        </w:tc>
        <w:tc>
          <w:tcPr>
            <w:tcW w:w="6179" w:type="dxa"/>
            <w:tcBorders>
              <w:top w:val="single" w:sz="4" w:space="0" w:color="000000" w:themeColor="text1"/>
              <w:left w:val="single" w:sz="4" w:space="0" w:color="000000" w:themeColor="text1"/>
              <w:bottom w:val="single" w:sz="4" w:space="0" w:color="000000" w:themeColor="text1"/>
            </w:tcBorders>
          </w:tcPr>
          <w:p w14:paraId="2893C5EE"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height of the passenger compartment (at the aisles in the lower section) shall not be less than 2100 mm, except at axle mounting points where uniform elevation must be ensured.</w:t>
            </w:r>
          </w:p>
        </w:tc>
        <w:tc>
          <w:tcPr>
            <w:tcW w:w="6163" w:type="dxa"/>
            <w:tcBorders>
              <w:top w:val="single" w:sz="4" w:space="0" w:color="000000" w:themeColor="text1"/>
              <w:left w:val="single" w:sz="4" w:space="0" w:color="000000" w:themeColor="text1"/>
              <w:bottom w:val="single" w:sz="4" w:space="0" w:color="000000" w:themeColor="text1"/>
            </w:tcBorders>
          </w:tcPr>
          <w:p w14:paraId="481D0FFB" w14:textId="77777777" w:rsidR="00D549BA" w:rsidRPr="004F3CBB" w:rsidRDefault="00D549BA" w:rsidP="00D549BA">
            <w:pPr>
              <w:suppressAutoHyphens w:val="0"/>
              <w:autoSpaceDN/>
              <w:spacing w:after="0" w:line="240" w:lineRule="auto"/>
              <w:ind w:left="142"/>
              <w:jc w:val="both"/>
              <w:textAlignment w:val="auto"/>
              <w:rPr>
                <w:rFonts w:ascii="Montserrat" w:hAnsi="Montserrat"/>
                <w:sz w:val="20"/>
                <w:szCs w:val="20"/>
              </w:rPr>
            </w:pPr>
          </w:p>
        </w:tc>
      </w:tr>
      <w:tr w:rsidR="00D549BA" w:rsidRPr="004F3CBB" w14:paraId="6EE6AAEE" w14:textId="77777777" w:rsidTr="00973722">
        <w:trPr>
          <w:trHeight w:val="539"/>
          <w:jc w:val="center"/>
        </w:trPr>
        <w:tc>
          <w:tcPr>
            <w:tcW w:w="2868" w:type="dxa"/>
            <w:vMerge w:val="restart"/>
            <w:tcBorders>
              <w:top w:val="single" w:sz="4" w:space="0" w:color="000000" w:themeColor="text1"/>
              <w:right w:val="single" w:sz="4" w:space="0" w:color="000000" w:themeColor="text1"/>
            </w:tcBorders>
          </w:tcPr>
          <w:p w14:paraId="3D4FC118"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Passenger service doors</w:t>
            </w:r>
          </w:p>
        </w:tc>
        <w:tc>
          <w:tcPr>
            <w:tcW w:w="6179" w:type="dxa"/>
            <w:tcBorders>
              <w:top w:val="single" w:sz="4" w:space="0" w:color="000000" w:themeColor="text1"/>
              <w:left w:val="single" w:sz="4" w:space="0" w:color="000000" w:themeColor="text1"/>
              <w:bottom w:val="single" w:sz="4" w:space="0" w:color="000000" w:themeColor="text1"/>
            </w:tcBorders>
          </w:tcPr>
          <w:p w14:paraId="37AF8FB5" w14:textId="16B03030" w:rsidR="00D549BA" w:rsidRPr="004F3CBB" w:rsidRDefault="008C2E78" w:rsidP="008C2E78">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At least 5 doors (including at least 4 double doors) for the entry/exit of passengers on the right-hand side of the vehicle. If the design of the bus makes it possible to install only single-leaf front doors, such doors must be no narrower than 700 mm wide or there is no possibility of installing doors between the front of the vehicle and the first axle, the total number of doors is allowed to be 4 double-leaf doors; </w:t>
            </w:r>
            <w:r w:rsidRPr="004F3CBB">
              <w:rPr>
                <w:rFonts w:ascii="Montserrat" w:hAnsi="Montserrat"/>
                <w:sz w:val="20"/>
                <w:szCs w:val="20"/>
              </w:rPr>
              <w:lastRenderedPageBreak/>
              <w:t xml:space="preserve">and is coordinated with the </w:t>
            </w:r>
            <w:r w:rsidR="00761EDC">
              <w:rPr>
                <w:rFonts w:ascii="Montserrat" w:hAnsi="Montserrat"/>
                <w:sz w:val="20"/>
                <w:szCs w:val="20"/>
              </w:rPr>
              <w:t>Authorised Body</w:t>
            </w:r>
            <w:r w:rsidRPr="004F3CBB">
              <w:rPr>
                <w:rFonts w:ascii="Montserrat" w:hAnsi="Montserrat"/>
                <w:sz w:val="20"/>
                <w:szCs w:val="20"/>
              </w:rPr>
              <w:t xml:space="preserve"> before the start of passenger transport services;</w:t>
            </w:r>
          </w:p>
        </w:tc>
        <w:tc>
          <w:tcPr>
            <w:tcW w:w="6163" w:type="dxa"/>
            <w:tcBorders>
              <w:top w:val="single" w:sz="4" w:space="0" w:color="000000" w:themeColor="text1"/>
              <w:left w:val="single" w:sz="4" w:space="0" w:color="000000" w:themeColor="text1"/>
              <w:bottom w:val="single" w:sz="4" w:space="0" w:color="000000" w:themeColor="text1"/>
            </w:tcBorders>
          </w:tcPr>
          <w:p w14:paraId="6528F25C" w14:textId="77777777" w:rsidR="00D549BA" w:rsidRPr="004F3CBB" w:rsidRDefault="00D549BA" w:rsidP="00D549BA">
            <w:pPr>
              <w:suppressAutoHyphens w:val="0"/>
              <w:autoSpaceDN/>
              <w:spacing w:after="0" w:line="240" w:lineRule="auto"/>
              <w:jc w:val="both"/>
              <w:textAlignment w:val="auto"/>
              <w:rPr>
                <w:rFonts w:ascii="Montserrat" w:hAnsi="Montserrat"/>
                <w:sz w:val="20"/>
                <w:szCs w:val="20"/>
              </w:rPr>
            </w:pPr>
          </w:p>
        </w:tc>
      </w:tr>
      <w:tr w:rsidR="00D549BA" w:rsidRPr="004F3CBB" w14:paraId="1C9D914E" w14:textId="77777777" w:rsidTr="00973722">
        <w:trPr>
          <w:trHeight w:val="260"/>
          <w:jc w:val="center"/>
        </w:trPr>
        <w:tc>
          <w:tcPr>
            <w:tcW w:w="2868" w:type="dxa"/>
            <w:vMerge/>
            <w:tcBorders>
              <w:right w:val="single" w:sz="4" w:space="0" w:color="000000" w:themeColor="text1"/>
            </w:tcBorders>
          </w:tcPr>
          <w:p w14:paraId="223861CD"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80CBA54" w14:textId="00356BFF"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 xml:space="preserve">the door opening method is coordinated with the </w:t>
            </w:r>
            <w:r w:rsidR="00761EDC">
              <w:rPr>
                <w:rFonts w:ascii="Montserrat" w:hAnsi="Montserrat"/>
                <w:sz w:val="20"/>
                <w:szCs w:val="20"/>
              </w:rPr>
              <w:t>Authorised Body</w:t>
            </w:r>
            <w:r w:rsidRPr="004F3CBB">
              <w:rPr>
                <w:rFonts w:ascii="Montserrat" w:hAnsi="Montserrat"/>
                <w:sz w:val="20"/>
                <w:szCs w:val="20"/>
              </w:rPr>
              <w:t xml:space="preserve"> before the commencement of the provision of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4B5525F2" w14:textId="77777777" w:rsidR="00D549BA" w:rsidRPr="004F3CBB" w:rsidRDefault="00D549BA" w:rsidP="00D549BA">
            <w:pPr>
              <w:suppressAutoHyphens w:val="0"/>
              <w:autoSpaceDN/>
              <w:spacing w:after="0" w:line="240" w:lineRule="auto"/>
              <w:jc w:val="both"/>
              <w:textAlignment w:val="auto"/>
              <w:rPr>
                <w:rFonts w:ascii="Montserrat" w:hAnsi="Montserrat"/>
                <w:sz w:val="20"/>
                <w:szCs w:val="20"/>
              </w:rPr>
            </w:pPr>
          </w:p>
        </w:tc>
      </w:tr>
      <w:tr w:rsidR="00D549BA" w:rsidRPr="004F3CBB" w14:paraId="13621BD0" w14:textId="77777777" w:rsidTr="00973722">
        <w:trPr>
          <w:trHeight w:val="539"/>
          <w:jc w:val="center"/>
        </w:trPr>
        <w:tc>
          <w:tcPr>
            <w:tcW w:w="2868" w:type="dxa"/>
            <w:vMerge/>
            <w:tcBorders>
              <w:right w:val="single" w:sz="4" w:space="0" w:color="000000" w:themeColor="text1"/>
            </w:tcBorders>
          </w:tcPr>
          <w:p w14:paraId="63DC0F63"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C472FB2"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with occupant pinch protection (the door must open if there is an obstacle between the doors when closing);</w:t>
            </w:r>
          </w:p>
        </w:tc>
        <w:tc>
          <w:tcPr>
            <w:tcW w:w="6163" w:type="dxa"/>
            <w:tcBorders>
              <w:top w:val="single" w:sz="4" w:space="0" w:color="000000" w:themeColor="text1"/>
              <w:left w:val="single" w:sz="4" w:space="0" w:color="000000" w:themeColor="text1"/>
              <w:bottom w:val="single" w:sz="4" w:space="0" w:color="000000" w:themeColor="text1"/>
            </w:tcBorders>
          </w:tcPr>
          <w:p w14:paraId="21FD7444" w14:textId="77777777" w:rsidR="00D549BA" w:rsidRPr="004F3CBB" w:rsidRDefault="00D549BA" w:rsidP="00D549BA">
            <w:pPr>
              <w:suppressAutoHyphens w:val="0"/>
              <w:autoSpaceDN/>
              <w:spacing w:after="0" w:line="240" w:lineRule="auto"/>
              <w:jc w:val="both"/>
              <w:textAlignment w:val="auto"/>
              <w:rPr>
                <w:rFonts w:ascii="Montserrat" w:hAnsi="Montserrat"/>
                <w:sz w:val="20"/>
                <w:szCs w:val="20"/>
              </w:rPr>
            </w:pPr>
          </w:p>
        </w:tc>
      </w:tr>
      <w:tr w:rsidR="00D549BA" w:rsidRPr="004F3CBB" w14:paraId="1A03E8EF" w14:textId="77777777" w:rsidTr="00973722">
        <w:trPr>
          <w:trHeight w:val="251"/>
          <w:jc w:val="center"/>
        </w:trPr>
        <w:tc>
          <w:tcPr>
            <w:tcW w:w="2868" w:type="dxa"/>
            <w:vMerge/>
            <w:tcBorders>
              <w:right w:val="single" w:sz="4" w:space="0" w:color="000000" w:themeColor="text1"/>
            </w:tcBorders>
          </w:tcPr>
          <w:p w14:paraId="35D1BC80"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A394E58" w14:textId="6E3D4102"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 xml:space="preserve">the width of the double doors through which disabled people in wheelchairs can board shall not be less than 1200 mm, the width of other doors is coordinated with the </w:t>
            </w:r>
            <w:r w:rsidR="00761EDC">
              <w:rPr>
                <w:rFonts w:ascii="Montserrat" w:hAnsi="Montserrat"/>
                <w:sz w:val="20"/>
                <w:szCs w:val="20"/>
              </w:rPr>
              <w:t>Authorised Body</w:t>
            </w:r>
            <w:r w:rsidRPr="004F3CBB">
              <w:rPr>
                <w:rFonts w:ascii="Montserrat" w:hAnsi="Montserrat"/>
                <w:sz w:val="20"/>
                <w:szCs w:val="20"/>
              </w:rPr>
              <w:t xml:space="preserve"> before the start of passenger transport services.</w:t>
            </w:r>
          </w:p>
        </w:tc>
        <w:tc>
          <w:tcPr>
            <w:tcW w:w="6163" w:type="dxa"/>
            <w:tcBorders>
              <w:top w:val="single" w:sz="4" w:space="0" w:color="000000" w:themeColor="text1"/>
              <w:left w:val="single" w:sz="4" w:space="0" w:color="000000" w:themeColor="text1"/>
              <w:bottom w:val="single" w:sz="4" w:space="0" w:color="000000" w:themeColor="text1"/>
            </w:tcBorders>
          </w:tcPr>
          <w:p w14:paraId="137F69A0" w14:textId="77777777" w:rsidR="00D549BA" w:rsidRPr="004F3CBB" w:rsidRDefault="00D549BA" w:rsidP="00D549BA">
            <w:pPr>
              <w:suppressAutoHyphens w:val="0"/>
              <w:autoSpaceDN/>
              <w:spacing w:after="0" w:line="240" w:lineRule="auto"/>
              <w:jc w:val="both"/>
              <w:textAlignment w:val="auto"/>
              <w:rPr>
                <w:rFonts w:ascii="Montserrat" w:hAnsi="Montserrat"/>
                <w:sz w:val="20"/>
                <w:szCs w:val="20"/>
              </w:rPr>
            </w:pPr>
          </w:p>
        </w:tc>
      </w:tr>
      <w:tr w:rsidR="00D549BA" w:rsidRPr="004F3CBB" w14:paraId="2EA9E863" w14:textId="77777777" w:rsidTr="00973722">
        <w:trPr>
          <w:trHeight w:val="233"/>
          <w:jc w:val="center"/>
        </w:trPr>
        <w:tc>
          <w:tcPr>
            <w:tcW w:w="2868" w:type="dxa"/>
            <w:vMerge/>
            <w:tcBorders>
              <w:right w:val="single" w:sz="4" w:space="0" w:color="000000" w:themeColor="text1"/>
            </w:tcBorders>
          </w:tcPr>
          <w:p w14:paraId="230BC915"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62DDD35"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with emergency door opening on the outside;</w:t>
            </w:r>
          </w:p>
        </w:tc>
        <w:tc>
          <w:tcPr>
            <w:tcW w:w="6163" w:type="dxa"/>
            <w:tcBorders>
              <w:top w:val="single" w:sz="4" w:space="0" w:color="000000" w:themeColor="text1"/>
              <w:left w:val="single" w:sz="4" w:space="0" w:color="000000" w:themeColor="text1"/>
              <w:bottom w:val="single" w:sz="4" w:space="0" w:color="000000" w:themeColor="text1"/>
            </w:tcBorders>
          </w:tcPr>
          <w:p w14:paraId="788C0507" w14:textId="77777777" w:rsidR="00D549BA" w:rsidRPr="004F3CBB" w:rsidRDefault="00D549BA" w:rsidP="00D549BA">
            <w:pPr>
              <w:suppressAutoHyphens w:val="0"/>
              <w:autoSpaceDN/>
              <w:spacing w:after="0" w:line="240" w:lineRule="auto"/>
              <w:jc w:val="both"/>
              <w:textAlignment w:val="auto"/>
              <w:rPr>
                <w:rFonts w:ascii="Montserrat" w:hAnsi="Montserrat"/>
                <w:sz w:val="20"/>
                <w:szCs w:val="20"/>
              </w:rPr>
            </w:pPr>
          </w:p>
        </w:tc>
      </w:tr>
      <w:tr w:rsidR="00D549BA" w:rsidRPr="004F3CBB" w14:paraId="411DF73B" w14:textId="77777777" w:rsidTr="00973722">
        <w:trPr>
          <w:trHeight w:val="539"/>
          <w:jc w:val="center"/>
        </w:trPr>
        <w:tc>
          <w:tcPr>
            <w:tcW w:w="2868" w:type="dxa"/>
            <w:vMerge/>
            <w:tcBorders>
              <w:right w:val="single" w:sz="4" w:space="0" w:color="000000" w:themeColor="text1"/>
            </w:tcBorders>
          </w:tcPr>
          <w:p w14:paraId="4744E7C5"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97C472F"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When a door closes, the audible and light signals at that door (in the passenger compartment) must be activated;</w:t>
            </w:r>
          </w:p>
        </w:tc>
        <w:tc>
          <w:tcPr>
            <w:tcW w:w="6163" w:type="dxa"/>
            <w:tcBorders>
              <w:top w:val="single" w:sz="4" w:space="0" w:color="000000" w:themeColor="text1"/>
              <w:left w:val="single" w:sz="4" w:space="0" w:color="000000" w:themeColor="text1"/>
              <w:bottom w:val="single" w:sz="4" w:space="0" w:color="000000" w:themeColor="text1"/>
            </w:tcBorders>
          </w:tcPr>
          <w:p w14:paraId="6FC3AF03" w14:textId="77777777" w:rsidR="00D549BA" w:rsidRPr="004F3CBB" w:rsidRDefault="00D549BA" w:rsidP="00D549BA">
            <w:pPr>
              <w:suppressAutoHyphens w:val="0"/>
              <w:autoSpaceDN/>
              <w:spacing w:after="0" w:line="240" w:lineRule="auto"/>
              <w:jc w:val="both"/>
              <w:textAlignment w:val="auto"/>
              <w:rPr>
                <w:rFonts w:ascii="Montserrat" w:hAnsi="Montserrat"/>
                <w:sz w:val="20"/>
                <w:szCs w:val="20"/>
              </w:rPr>
            </w:pPr>
          </w:p>
        </w:tc>
      </w:tr>
      <w:tr w:rsidR="00D549BA" w:rsidRPr="004F3CBB" w14:paraId="39B802FB" w14:textId="77777777" w:rsidTr="00973722">
        <w:trPr>
          <w:trHeight w:val="350"/>
          <w:jc w:val="center"/>
        </w:trPr>
        <w:tc>
          <w:tcPr>
            <w:tcW w:w="2868" w:type="dxa"/>
            <w:vMerge/>
            <w:tcBorders>
              <w:right w:val="single" w:sz="4" w:space="0" w:color="000000" w:themeColor="text1"/>
            </w:tcBorders>
          </w:tcPr>
          <w:p w14:paraId="35A27710"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4BE787B" w14:textId="77777777" w:rsidR="00D549BA" w:rsidRPr="004F3CBB" w:rsidRDefault="00D549BA" w:rsidP="00D549BA">
            <w:pPr>
              <w:pStyle w:val="ListParagraph"/>
              <w:numPr>
                <w:ilvl w:val="1"/>
                <w:numId w:val="12"/>
              </w:numPr>
              <w:tabs>
                <w:tab w:val="left" w:pos="787"/>
              </w:tabs>
              <w:suppressAutoHyphens w:val="0"/>
              <w:autoSpaceDN/>
              <w:spacing w:after="0" w:line="240" w:lineRule="auto"/>
              <w:ind w:left="1" w:firstLine="0"/>
              <w:jc w:val="both"/>
              <w:textAlignment w:val="auto"/>
              <w:rPr>
                <w:rFonts w:ascii="Montserrat" w:hAnsi="Montserrat"/>
                <w:sz w:val="20"/>
                <w:szCs w:val="20"/>
              </w:rPr>
            </w:pPr>
            <w:r w:rsidRPr="004F3CBB">
              <w:rPr>
                <w:rFonts w:ascii="Montserrat" w:hAnsi="Montserrat"/>
                <w:sz w:val="20"/>
                <w:szCs w:val="20"/>
              </w:rPr>
              <w:t>the door is operated in two ways:</w:t>
            </w:r>
          </w:p>
          <w:p w14:paraId="0A20CE18" w14:textId="77777777" w:rsidR="00D549BA" w:rsidRPr="004F3CBB" w:rsidRDefault="00D549BA" w:rsidP="00D549BA">
            <w:pPr>
              <w:tabs>
                <w:tab w:val="left" w:pos="787"/>
              </w:tabs>
              <w:suppressAutoHyphens w:val="0"/>
              <w:autoSpaceDN/>
              <w:spacing w:after="0" w:line="240" w:lineRule="auto"/>
              <w:ind w:left="1"/>
              <w:jc w:val="both"/>
              <w:textAlignment w:val="auto"/>
              <w:rPr>
                <w:rFonts w:ascii="Montserrat" w:hAnsi="Montserrat"/>
                <w:sz w:val="20"/>
                <w:szCs w:val="20"/>
              </w:rPr>
            </w:pPr>
          </w:p>
        </w:tc>
        <w:tc>
          <w:tcPr>
            <w:tcW w:w="6163" w:type="dxa"/>
            <w:tcBorders>
              <w:top w:val="single" w:sz="4" w:space="0" w:color="000000" w:themeColor="text1"/>
              <w:left w:val="single" w:sz="4" w:space="0" w:color="000000" w:themeColor="text1"/>
              <w:bottom w:val="single" w:sz="4" w:space="0" w:color="000000" w:themeColor="text1"/>
            </w:tcBorders>
          </w:tcPr>
          <w:p w14:paraId="278F262B" w14:textId="77777777" w:rsidR="00D549BA" w:rsidRPr="004F3CBB" w:rsidRDefault="00D549BA" w:rsidP="00D549BA">
            <w:pPr>
              <w:suppressAutoHyphens w:val="0"/>
              <w:autoSpaceDN/>
              <w:spacing w:after="0" w:line="240" w:lineRule="auto"/>
              <w:ind w:left="142"/>
              <w:jc w:val="both"/>
              <w:textAlignment w:val="auto"/>
              <w:rPr>
                <w:rFonts w:ascii="Montserrat" w:hAnsi="Montserrat"/>
                <w:sz w:val="20"/>
                <w:szCs w:val="20"/>
              </w:rPr>
            </w:pPr>
          </w:p>
        </w:tc>
      </w:tr>
      <w:tr w:rsidR="00D549BA" w:rsidRPr="004F3CBB" w14:paraId="07232F57" w14:textId="77777777" w:rsidTr="00973722">
        <w:trPr>
          <w:jc w:val="center"/>
        </w:trPr>
        <w:tc>
          <w:tcPr>
            <w:tcW w:w="2868" w:type="dxa"/>
            <w:vMerge/>
            <w:tcBorders>
              <w:right w:val="single" w:sz="4" w:space="0" w:color="000000" w:themeColor="text1"/>
            </w:tcBorders>
          </w:tcPr>
          <w:p w14:paraId="63573C56"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4B29153" w14:textId="77777777" w:rsidR="00D549BA" w:rsidRPr="004F3CBB" w:rsidRDefault="00D549BA" w:rsidP="00D549BA">
            <w:pPr>
              <w:pStyle w:val="ListParagraph"/>
              <w:numPr>
                <w:ilvl w:val="2"/>
                <w:numId w:val="12"/>
              </w:numPr>
              <w:tabs>
                <w:tab w:val="left" w:pos="787"/>
              </w:tabs>
              <w:suppressAutoHyphens w:val="0"/>
              <w:autoSpaceDN/>
              <w:spacing w:after="0" w:line="240" w:lineRule="auto"/>
              <w:ind w:left="1" w:firstLine="0"/>
              <w:jc w:val="both"/>
              <w:textAlignment w:val="auto"/>
              <w:rPr>
                <w:rFonts w:ascii="Montserrat" w:hAnsi="Montserrat"/>
                <w:sz w:val="20"/>
                <w:szCs w:val="20"/>
              </w:rPr>
            </w:pPr>
            <w:r w:rsidRPr="004F3CBB">
              <w:rPr>
                <w:rFonts w:ascii="Montserrat" w:hAnsi="Montserrat"/>
                <w:sz w:val="20"/>
                <w:szCs w:val="20"/>
              </w:rPr>
              <w:t>from the driver's workstation, with the possibility of opening all the doors at the same time or individually;</w:t>
            </w:r>
          </w:p>
        </w:tc>
        <w:tc>
          <w:tcPr>
            <w:tcW w:w="6163" w:type="dxa"/>
            <w:tcBorders>
              <w:top w:val="single" w:sz="4" w:space="0" w:color="000000" w:themeColor="text1"/>
              <w:left w:val="single" w:sz="4" w:space="0" w:color="000000" w:themeColor="text1"/>
              <w:bottom w:val="single" w:sz="4" w:space="0" w:color="000000" w:themeColor="text1"/>
            </w:tcBorders>
          </w:tcPr>
          <w:p w14:paraId="717DEE12" w14:textId="77777777" w:rsidR="00D549BA" w:rsidRPr="004F3CBB" w:rsidRDefault="00D549BA" w:rsidP="00D549BA">
            <w:pPr>
              <w:suppressAutoHyphens w:val="0"/>
              <w:autoSpaceDN/>
              <w:spacing w:after="0" w:line="240" w:lineRule="auto"/>
              <w:ind w:left="142"/>
              <w:jc w:val="both"/>
              <w:textAlignment w:val="auto"/>
              <w:rPr>
                <w:rFonts w:ascii="Montserrat" w:hAnsi="Montserrat"/>
                <w:sz w:val="20"/>
                <w:szCs w:val="20"/>
              </w:rPr>
            </w:pPr>
          </w:p>
        </w:tc>
      </w:tr>
      <w:tr w:rsidR="00D549BA" w:rsidRPr="004F3CBB" w14:paraId="2AC91C3B" w14:textId="77777777" w:rsidTr="00973722">
        <w:trPr>
          <w:jc w:val="center"/>
        </w:trPr>
        <w:tc>
          <w:tcPr>
            <w:tcW w:w="2868" w:type="dxa"/>
            <w:vMerge/>
            <w:tcBorders>
              <w:right w:val="single" w:sz="4" w:space="0" w:color="000000" w:themeColor="text1"/>
            </w:tcBorders>
          </w:tcPr>
          <w:p w14:paraId="6BDBC763"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97D164D" w14:textId="77777777" w:rsidR="00D549BA" w:rsidRPr="004F3CBB" w:rsidRDefault="00D549BA" w:rsidP="00D549BA">
            <w:pPr>
              <w:pStyle w:val="ListParagraph"/>
              <w:numPr>
                <w:ilvl w:val="2"/>
                <w:numId w:val="12"/>
              </w:numPr>
              <w:tabs>
                <w:tab w:val="left" w:pos="787"/>
              </w:tabs>
              <w:suppressAutoHyphens w:val="0"/>
              <w:autoSpaceDN/>
              <w:spacing w:after="0" w:line="240" w:lineRule="auto"/>
              <w:ind w:left="1" w:firstLine="0"/>
              <w:jc w:val="both"/>
              <w:textAlignment w:val="auto"/>
              <w:rPr>
                <w:rFonts w:ascii="Montserrat" w:hAnsi="Montserrat"/>
                <w:sz w:val="20"/>
                <w:szCs w:val="20"/>
              </w:rPr>
            </w:pPr>
            <w:r w:rsidRPr="004F3CBB">
              <w:rPr>
                <w:rFonts w:ascii="Montserrat" w:hAnsi="Montserrat"/>
                <w:sz w:val="20"/>
                <w:szCs w:val="20"/>
              </w:rPr>
              <w:t>passenger independent door opening system: with buttons in the passenger compartment and on the outside of the vehicle, which can be used by passengers to independently open specific doors (including the front) by themselves; these buttons can only be activated (turned on) by the driver from his workstation. The requirements for the buttons and their placement are specified in Annex No. 2 to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ECD7331" w14:textId="77777777" w:rsidR="00D549BA" w:rsidRPr="004F3CBB" w:rsidRDefault="00D549BA" w:rsidP="00D549BA">
            <w:pPr>
              <w:suppressAutoHyphens w:val="0"/>
              <w:autoSpaceDN/>
              <w:spacing w:after="0" w:line="240" w:lineRule="auto"/>
              <w:ind w:left="142"/>
              <w:jc w:val="both"/>
              <w:textAlignment w:val="auto"/>
              <w:rPr>
                <w:rFonts w:ascii="Montserrat" w:hAnsi="Montserrat"/>
                <w:sz w:val="20"/>
                <w:szCs w:val="20"/>
              </w:rPr>
            </w:pPr>
          </w:p>
        </w:tc>
      </w:tr>
      <w:tr w:rsidR="00D549BA" w:rsidRPr="004F3CBB" w14:paraId="03F993A8" w14:textId="77777777" w:rsidTr="00973722">
        <w:trPr>
          <w:jc w:val="center"/>
        </w:trPr>
        <w:tc>
          <w:tcPr>
            <w:tcW w:w="2868" w:type="dxa"/>
            <w:vMerge/>
            <w:tcBorders>
              <w:right w:val="single" w:sz="4" w:space="0" w:color="000000" w:themeColor="text1"/>
            </w:tcBorders>
          </w:tcPr>
          <w:p w14:paraId="004CDFF9"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0391373"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the vehicle's braking or other system must be activated when the doors are open to prevent the vehicle from moving when the doors are open. The door opening must be blocked automatically when the vehicle is moving;</w:t>
            </w:r>
          </w:p>
        </w:tc>
        <w:tc>
          <w:tcPr>
            <w:tcW w:w="6163" w:type="dxa"/>
            <w:tcBorders>
              <w:top w:val="single" w:sz="4" w:space="0" w:color="000000" w:themeColor="text1"/>
              <w:left w:val="single" w:sz="4" w:space="0" w:color="000000" w:themeColor="text1"/>
              <w:bottom w:val="single" w:sz="4" w:space="0" w:color="000000" w:themeColor="text1"/>
            </w:tcBorders>
          </w:tcPr>
          <w:p w14:paraId="48ABDAE6" w14:textId="77777777" w:rsidR="00D549BA" w:rsidRPr="004F3CBB" w:rsidRDefault="00D549BA" w:rsidP="00D549BA">
            <w:pPr>
              <w:suppressAutoHyphens w:val="0"/>
              <w:autoSpaceDN/>
              <w:spacing w:after="0" w:line="240" w:lineRule="auto"/>
              <w:ind w:left="142"/>
              <w:jc w:val="both"/>
              <w:textAlignment w:val="auto"/>
              <w:rPr>
                <w:rFonts w:ascii="Montserrat" w:hAnsi="Montserrat"/>
                <w:sz w:val="20"/>
                <w:szCs w:val="20"/>
              </w:rPr>
            </w:pPr>
          </w:p>
        </w:tc>
      </w:tr>
      <w:tr w:rsidR="00D549BA" w:rsidRPr="004F3CBB" w14:paraId="785CC639" w14:textId="77777777" w:rsidTr="00973722">
        <w:trPr>
          <w:trHeight w:val="467"/>
          <w:jc w:val="center"/>
        </w:trPr>
        <w:tc>
          <w:tcPr>
            <w:tcW w:w="2868" w:type="dxa"/>
            <w:vMerge/>
            <w:tcBorders>
              <w:right w:val="single" w:sz="4" w:space="0" w:color="000000" w:themeColor="text1"/>
            </w:tcBorders>
          </w:tcPr>
          <w:p w14:paraId="18A24F4D"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auto"/>
            </w:tcBorders>
          </w:tcPr>
          <w:p w14:paraId="25C90A73" w14:textId="77777777" w:rsidR="00D549BA" w:rsidRPr="004F3CBB" w:rsidRDefault="00D549BA" w:rsidP="00D549BA">
            <w:pPr>
              <w:pStyle w:val="ListParagraph"/>
              <w:numPr>
                <w:ilvl w:val="1"/>
                <w:numId w:val="12"/>
              </w:numPr>
              <w:spacing w:after="0" w:line="240" w:lineRule="auto"/>
              <w:ind w:left="0" w:firstLine="0"/>
              <w:jc w:val="both"/>
              <w:rPr>
                <w:rFonts w:ascii="Montserrat" w:eastAsia="Calibri" w:hAnsi="Montserrat" w:cs="Arial"/>
                <w:sz w:val="20"/>
                <w:szCs w:val="20"/>
              </w:rPr>
            </w:pPr>
            <w:r w:rsidRPr="004F3CBB">
              <w:rPr>
                <w:rFonts w:ascii="Montserrat" w:hAnsi="Montserrat"/>
                <w:sz w:val="20"/>
                <w:szCs w:val="20"/>
              </w:rPr>
              <w:t>Other requirements for passenger service doors are given in Annex 2 of the Technical Specification.</w:t>
            </w:r>
          </w:p>
        </w:tc>
        <w:tc>
          <w:tcPr>
            <w:tcW w:w="6163" w:type="dxa"/>
            <w:vMerge w:val="restart"/>
            <w:tcBorders>
              <w:top w:val="single" w:sz="4" w:space="0" w:color="000000" w:themeColor="text1"/>
              <w:left w:val="single" w:sz="4" w:space="0" w:color="000000" w:themeColor="text1"/>
            </w:tcBorders>
          </w:tcPr>
          <w:p w14:paraId="2CA2B093" w14:textId="77777777" w:rsidR="00D549BA" w:rsidRPr="004F3CBB" w:rsidRDefault="00D549BA" w:rsidP="00D549BA">
            <w:pPr>
              <w:suppressAutoHyphens w:val="0"/>
              <w:autoSpaceDN/>
              <w:spacing w:after="0" w:line="240" w:lineRule="auto"/>
              <w:ind w:left="142"/>
              <w:jc w:val="both"/>
              <w:textAlignment w:val="auto"/>
              <w:rPr>
                <w:rFonts w:ascii="Montserrat" w:hAnsi="Montserrat"/>
                <w:sz w:val="20"/>
                <w:szCs w:val="20"/>
              </w:rPr>
            </w:pPr>
          </w:p>
        </w:tc>
      </w:tr>
      <w:tr w:rsidR="00D549BA" w:rsidRPr="004F3CBB" w14:paraId="72F5D2F6" w14:textId="77777777" w:rsidTr="00973722">
        <w:trPr>
          <w:trHeight w:val="493"/>
          <w:jc w:val="center"/>
        </w:trPr>
        <w:tc>
          <w:tcPr>
            <w:tcW w:w="2868" w:type="dxa"/>
            <w:vMerge/>
            <w:tcBorders>
              <w:right w:val="single" w:sz="4" w:space="0" w:color="000000" w:themeColor="text1"/>
            </w:tcBorders>
          </w:tcPr>
          <w:p w14:paraId="1A2D7C35"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auto"/>
              <w:left w:val="single" w:sz="4" w:space="0" w:color="000000" w:themeColor="text1"/>
              <w:bottom w:val="single" w:sz="4" w:space="0" w:color="000000" w:themeColor="text1"/>
            </w:tcBorders>
          </w:tcPr>
          <w:p w14:paraId="5E02CEB3" w14:textId="77777777" w:rsidR="00D549BA" w:rsidRPr="004F3CBB" w:rsidRDefault="00D549BA" w:rsidP="00D549BA">
            <w:pPr>
              <w:pStyle w:val="ListParagraph"/>
              <w:numPr>
                <w:ilvl w:val="1"/>
                <w:numId w:val="12"/>
              </w:numPr>
              <w:spacing w:after="0" w:line="240" w:lineRule="auto"/>
              <w:ind w:left="0" w:firstLine="0"/>
              <w:jc w:val="both"/>
              <w:rPr>
                <w:rFonts w:ascii="Montserrat" w:eastAsia="Calibri" w:hAnsi="Montserrat" w:cs="Arial"/>
                <w:sz w:val="20"/>
                <w:szCs w:val="20"/>
              </w:rPr>
            </w:pPr>
            <w:r w:rsidRPr="004F3CBB">
              <w:rPr>
                <w:rFonts w:ascii="Montserrat" w:hAnsi="Montserrat"/>
                <w:sz w:val="20"/>
                <w:szCs w:val="20"/>
              </w:rPr>
              <w:t xml:space="preserve">The driver's workstation must be set up in such a way that at least 600 mm of the front door width is available for passenger boarding. The workstation must be closed or semi-closed, and ensuring an unchanging microclimate at </w:t>
            </w:r>
            <w:r w:rsidRPr="004F3CBB">
              <w:rPr>
                <w:rFonts w:ascii="Montserrat" w:hAnsi="Montserrat"/>
                <w:sz w:val="20"/>
                <w:szCs w:val="20"/>
              </w:rPr>
              <w:lastRenderedPageBreak/>
              <w:t>the driver’s workstation when the front door is open. The cab design shall incorporate elements to enable the driver to communicate with passengers. At least 50% of the cab partition area must be transparent.</w:t>
            </w:r>
          </w:p>
        </w:tc>
        <w:tc>
          <w:tcPr>
            <w:tcW w:w="6163" w:type="dxa"/>
            <w:vMerge/>
            <w:tcBorders>
              <w:left w:val="single" w:sz="4" w:space="0" w:color="000000" w:themeColor="text1"/>
              <w:bottom w:val="single" w:sz="4" w:space="0" w:color="000000" w:themeColor="text1"/>
            </w:tcBorders>
          </w:tcPr>
          <w:p w14:paraId="2CC093E0" w14:textId="77777777" w:rsidR="00D549BA" w:rsidRPr="004F3CBB" w:rsidRDefault="00D549BA" w:rsidP="00D549BA">
            <w:pPr>
              <w:suppressAutoHyphens w:val="0"/>
              <w:autoSpaceDN/>
              <w:spacing w:after="0" w:line="240" w:lineRule="auto"/>
              <w:ind w:left="142"/>
              <w:jc w:val="both"/>
              <w:textAlignment w:val="auto"/>
              <w:rPr>
                <w:rFonts w:ascii="Montserrat" w:hAnsi="Montserrat"/>
                <w:sz w:val="20"/>
                <w:szCs w:val="20"/>
              </w:rPr>
            </w:pPr>
          </w:p>
        </w:tc>
      </w:tr>
      <w:tr w:rsidR="00D549BA" w:rsidRPr="004F3CBB" w14:paraId="2F41784B" w14:textId="77777777" w:rsidTr="00973722">
        <w:trPr>
          <w:trHeight w:val="614"/>
          <w:jc w:val="center"/>
        </w:trPr>
        <w:tc>
          <w:tcPr>
            <w:tcW w:w="2868" w:type="dxa"/>
            <w:vMerge w:val="restart"/>
            <w:tcBorders>
              <w:top w:val="single" w:sz="4" w:space="0" w:color="000000" w:themeColor="text1"/>
              <w:right w:val="single" w:sz="4" w:space="0" w:color="000000" w:themeColor="text1"/>
            </w:tcBorders>
          </w:tcPr>
          <w:p w14:paraId="5BAB185C"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Vehicle access ramp (for people with a wheelchair, child/ infant stroller)</w:t>
            </w:r>
          </w:p>
        </w:tc>
        <w:tc>
          <w:tcPr>
            <w:tcW w:w="6179" w:type="dxa"/>
            <w:tcBorders>
              <w:top w:val="single" w:sz="4" w:space="0" w:color="000000" w:themeColor="text1"/>
              <w:left w:val="single" w:sz="4" w:space="0" w:color="000000" w:themeColor="text1"/>
              <w:bottom w:val="single" w:sz="4" w:space="0" w:color="000000" w:themeColor="text1"/>
            </w:tcBorders>
          </w:tcPr>
          <w:p w14:paraId="4DD257F7"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A ramp shall be provided at the passenger service door for the access of a wheelchair for a person with reduced mobility or a stroller for child/infant;</w:t>
            </w:r>
          </w:p>
        </w:tc>
        <w:tc>
          <w:tcPr>
            <w:tcW w:w="6163" w:type="dxa"/>
            <w:tcBorders>
              <w:top w:val="single" w:sz="4" w:space="0" w:color="000000" w:themeColor="text1"/>
              <w:left w:val="single" w:sz="4" w:space="0" w:color="000000" w:themeColor="text1"/>
              <w:bottom w:val="single" w:sz="4" w:space="0" w:color="000000" w:themeColor="text1"/>
            </w:tcBorders>
          </w:tcPr>
          <w:p w14:paraId="198570B4" w14:textId="77777777" w:rsidR="00D549BA" w:rsidRPr="004F3CBB" w:rsidRDefault="00D549BA" w:rsidP="00D549BA">
            <w:pPr>
              <w:suppressAutoHyphens w:val="0"/>
              <w:autoSpaceDN/>
              <w:spacing w:after="0" w:line="240" w:lineRule="auto"/>
              <w:ind w:left="142"/>
              <w:jc w:val="both"/>
              <w:textAlignment w:val="auto"/>
              <w:rPr>
                <w:rFonts w:ascii="Montserrat" w:hAnsi="Montserrat"/>
                <w:sz w:val="20"/>
                <w:szCs w:val="20"/>
              </w:rPr>
            </w:pPr>
          </w:p>
        </w:tc>
      </w:tr>
      <w:tr w:rsidR="00D549BA" w:rsidRPr="004F3CBB" w14:paraId="55C53AF0" w14:textId="77777777" w:rsidTr="00973722">
        <w:trPr>
          <w:trHeight w:val="548"/>
          <w:jc w:val="center"/>
        </w:trPr>
        <w:tc>
          <w:tcPr>
            <w:tcW w:w="2868" w:type="dxa"/>
            <w:vMerge/>
            <w:tcBorders>
              <w:right w:val="single" w:sz="4" w:space="0" w:color="000000" w:themeColor="text1"/>
            </w:tcBorders>
          </w:tcPr>
          <w:p w14:paraId="7DB092FC"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A03C128"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 xml:space="preserve">The ramp must be able to support a load of at least 350 kg. </w:t>
            </w:r>
          </w:p>
        </w:tc>
        <w:tc>
          <w:tcPr>
            <w:tcW w:w="6163" w:type="dxa"/>
            <w:tcBorders>
              <w:top w:val="single" w:sz="4" w:space="0" w:color="000000" w:themeColor="text1"/>
              <w:left w:val="single" w:sz="4" w:space="0" w:color="000000" w:themeColor="text1"/>
              <w:bottom w:val="single" w:sz="4" w:space="0" w:color="000000" w:themeColor="text1"/>
            </w:tcBorders>
          </w:tcPr>
          <w:p w14:paraId="7D162638" w14:textId="77777777" w:rsidR="00D549BA" w:rsidRPr="004F3CBB" w:rsidRDefault="00D549BA" w:rsidP="00D549BA">
            <w:pPr>
              <w:suppressAutoHyphens w:val="0"/>
              <w:autoSpaceDN/>
              <w:spacing w:after="0" w:line="240" w:lineRule="auto"/>
              <w:ind w:left="142"/>
              <w:jc w:val="both"/>
              <w:textAlignment w:val="auto"/>
              <w:rPr>
                <w:rFonts w:ascii="Montserrat" w:hAnsi="Montserrat"/>
                <w:sz w:val="20"/>
                <w:szCs w:val="20"/>
              </w:rPr>
            </w:pPr>
          </w:p>
        </w:tc>
      </w:tr>
      <w:tr w:rsidR="00D549BA" w:rsidRPr="004F3CBB" w14:paraId="1ED3709A" w14:textId="77777777" w:rsidTr="00973722">
        <w:trPr>
          <w:trHeight w:val="614"/>
          <w:jc w:val="center"/>
        </w:trPr>
        <w:tc>
          <w:tcPr>
            <w:tcW w:w="2868" w:type="dxa"/>
            <w:vMerge/>
            <w:tcBorders>
              <w:bottom w:val="single" w:sz="4" w:space="0" w:color="000000" w:themeColor="text1"/>
              <w:right w:val="single" w:sz="4" w:space="0" w:color="000000" w:themeColor="text1"/>
            </w:tcBorders>
          </w:tcPr>
          <w:p w14:paraId="0A72E820"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53FCC6B"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Buttons for announcing the entry or exit of a wheelchair or stroller shall be located on the outside of the door and on the inside of the door near the wheelchair space. When one of the buttons is activated, the passenger is informed by a light signal.</w:t>
            </w:r>
          </w:p>
        </w:tc>
        <w:tc>
          <w:tcPr>
            <w:tcW w:w="6163" w:type="dxa"/>
            <w:tcBorders>
              <w:top w:val="single" w:sz="4" w:space="0" w:color="000000" w:themeColor="text1"/>
              <w:left w:val="single" w:sz="4" w:space="0" w:color="000000" w:themeColor="text1"/>
              <w:bottom w:val="single" w:sz="4" w:space="0" w:color="000000" w:themeColor="text1"/>
            </w:tcBorders>
          </w:tcPr>
          <w:p w14:paraId="2B9218F0" w14:textId="77777777" w:rsidR="00D549BA" w:rsidRPr="004F3CBB" w:rsidRDefault="00D549BA" w:rsidP="00D549BA">
            <w:pPr>
              <w:suppressAutoHyphens w:val="0"/>
              <w:autoSpaceDN/>
              <w:spacing w:after="0" w:line="240" w:lineRule="auto"/>
              <w:ind w:left="142"/>
              <w:jc w:val="both"/>
              <w:textAlignment w:val="auto"/>
              <w:rPr>
                <w:rFonts w:ascii="Montserrat" w:hAnsi="Montserrat"/>
                <w:sz w:val="20"/>
                <w:szCs w:val="20"/>
              </w:rPr>
            </w:pPr>
          </w:p>
        </w:tc>
      </w:tr>
      <w:tr w:rsidR="00D549BA" w:rsidRPr="004F3CBB" w14:paraId="42B6BC1F" w14:textId="77777777" w:rsidTr="00973722">
        <w:trPr>
          <w:trHeight w:val="614"/>
          <w:jc w:val="center"/>
        </w:trPr>
        <w:tc>
          <w:tcPr>
            <w:tcW w:w="2868" w:type="dxa"/>
            <w:tcBorders>
              <w:top w:val="single" w:sz="4" w:space="0" w:color="000000" w:themeColor="text1"/>
              <w:bottom w:val="single" w:sz="4" w:space="0" w:color="000000" w:themeColor="text1"/>
              <w:right w:val="single" w:sz="4" w:space="0" w:color="000000" w:themeColor="text1"/>
            </w:tcBorders>
          </w:tcPr>
          <w:p w14:paraId="30938D60" w14:textId="77777777" w:rsidR="00D549BA" w:rsidRPr="004F3CBB" w:rsidDel="00197698"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Manoeuvrability</w:t>
            </w:r>
          </w:p>
        </w:tc>
        <w:tc>
          <w:tcPr>
            <w:tcW w:w="6179" w:type="dxa"/>
            <w:tcBorders>
              <w:top w:val="single" w:sz="4" w:space="0" w:color="000000" w:themeColor="text1"/>
              <w:left w:val="single" w:sz="4" w:space="0" w:color="000000" w:themeColor="text1"/>
              <w:bottom w:val="single" w:sz="4" w:space="0" w:color="000000" w:themeColor="text1"/>
            </w:tcBorders>
          </w:tcPr>
          <w:p w14:paraId="27A37604" w14:textId="728C06C0" w:rsidR="00D549BA" w:rsidRPr="004F3CBB" w:rsidDel="00197698"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turning circle of the vehicle shall not exceed 12</w:t>
            </w:r>
            <w:r w:rsidR="000C34C3" w:rsidRPr="004F3CBB">
              <w:rPr>
                <w:rFonts w:ascii="Montserrat" w:hAnsi="Montserrat"/>
                <w:sz w:val="20"/>
                <w:szCs w:val="20"/>
              </w:rPr>
              <w:t>.</w:t>
            </w:r>
            <w:r w:rsidRPr="004F3CBB">
              <w:rPr>
                <w:rFonts w:ascii="Montserrat" w:hAnsi="Montserrat"/>
                <w:sz w:val="20"/>
                <w:szCs w:val="20"/>
              </w:rPr>
              <w:t>5 m (Annex 11, point 3.4, to UN/ECE Regulation No 107 "Uniform provisions concerning the approval of vehicles of category M</w:t>
            </w:r>
            <w:r w:rsidRPr="004F3CBB">
              <w:rPr>
                <w:rFonts w:ascii="Montserrat" w:hAnsi="Montserrat"/>
                <w:sz w:val="20"/>
                <w:szCs w:val="20"/>
                <w:vertAlign w:val="subscript"/>
              </w:rPr>
              <w:t>3</w:t>
            </w:r>
            <w:r w:rsidRPr="004F3CBB">
              <w:rPr>
                <w:rFonts w:ascii="Montserrat" w:hAnsi="Montserrat"/>
                <w:sz w:val="20"/>
                <w:szCs w:val="20"/>
              </w:rPr>
              <w:t xml:space="preserve">  with regard to their general construction" [2015/922].</w:t>
            </w:r>
          </w:p>
        </w:tc>
        <w:tc>
          <w:tcPr>
            <w:tcW w:w="6163" w:type="dxa"/>
            <w:tcBorders>
              <w:top w:val="single" w:sz="4" w:space="0" w:color="000000" w:themeColor="text1"/>
              <w:left w:val="single" w:sz="4" w:space="0" w:color="000000" w:themeColor="text1"/>
              <w:bottom w:val="single" w:sz="4" w:space="0" w:color="000000" w:themeColor="text1"/>
            </w:tcBorders>
          </w:tcPr>
          <w:p w14:paraId="44F33EA3"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42D7179B" w14:textId="77777777" w:rsidTr="00973722">
        <w:trPr>
          <w:trHeight w:val="359"/>
          <w:jc w:val="center"/>
        </w:trPr>
        <w:tc>
          <w:tcPr>
            <w:tcW w:w="2868" w:type="dxa"/>
            <w:tcBorders>
              <w:top w:val="single" w:sz="4" w:space="0" w:color="000000" w:themeColor="text1"/>
              <w:bottom w:val="single" w:sz="4" w:space="0" w:color="000000" w:themeColor="text1"/>
              <w:right w:val="single" w:sz="4" w:space="0" w:color="000000" w:themeColor="text1"/>
            </w:tcBorders>
          </w:tcPr>
          <w:p w14:paraId="775BC0FB"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Driving system</w:t>
            </w:r>
          </w:p>
        </w:tc>
        <w:tc>
          <w:tcPr>
            <w:tcW w:w="6179" w:type="dxa"/>
            <w:tcBorders>
              <w:top w:val="single" w:sz="4" w:space="0" w:color="000000" w:themeColor="text1"/>
              <w:left w:val="single" w:sz="4" w:space="0" w:color="000000" w:themeColor="text1"/>
              <w:bottom w:val="single" w:sz="4" w:space="0" w:color="000000" w:themeColor="text1"/>
            </w:tcBorders>
          </w:tcPr>
          <w:p w14:paraId="16076794"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steering wheel must be installed on the left side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351D5F20"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6246EED3" w14:textId="77777777" w:rsidTr="00973722">
        <w:trPr>
          <w:trHeight w:val="614"/>
          <w:jc w:val="center"/>
        </w:trPr>
        <w:tc>
          <w:tcPr>
            <w:tcW w:w="2868" w:type="dxa"/>
            <w:vMerge w:val="restart"/>
            <w:tcBorders>
              <w:top w:val="single" w:sz="4" w:space="0" w:color="000000" w:themeColor="text1"/>
              <w:right w:val="single" w:sz="4" w:space="0" w:color="000000" w:themeColor="text1"/>
            </w:tcBorders>
          </w:tcPr>
          <w:p w14:paraId="50B16C00" w14:textId="77777777" w:rsidR="00D549BA" w:rsidRPr="004F3CBB" w:rsidDel="00036F85"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Flag holder</w:t>
            </w:r>
          </w:p>
        </w:tc>
        <w:tc>
          <w:tcPr>
            <w:tcW w:w="6179" w:type="dxa"/>
            <w:tcBorders>
              <w:top w:val="single" w:sz="4" w:space="0" w:color="000000" w:themeColor="text1"/>
              <w:left w:val="single" w:sz="4" w:space="0" w:color="000000" w:themeColor="text1"/>
              <w:bottom w:val="single" w:sz="4" w:space="0" w:color="000000" w:themeColor="text1"/>
            </w:tcBorders>
          </w:tcPr>
          <w:p w14:paraId="41891BE9" w14:textId="77777777" w:rsidR="00D549BA" w:rsidRPr="004F3CBB" w:rsidDel="00036F85" w:rsidRDefault="00D549BA" w:rsidP="00D549BA">
            <w:pPr>
              <w:pStyle w:val="ListParagraph"/>
              <w:numPr>
                <w:ilvl w:val="1"/>
                <w:numId w:val="12"/>
              </w:numPr>
              <w:spacing w:after="0" w:line="240" w:lineRule="auto"/>
              <w:ind w:left="0" w:firstLine="0"/>
              <w:jc w:val="both"/>
              <w:rPr>
                <w:rFonts w:ascii="Montserrat" w:hAnsi="Montserrat"/>
                <w:sz w:val="20"/>
                <w:szCs w:val="20"/>
              </w:rPr>
            </w:pPr>
            <w:r w:rsidRPr="004F3CBB">
              <w:rPr>
                <w:rFonts w:ascii="Montserrat" w:hAnsi="Montserrat"/>
                <w:sz w:val="20"/>
                <w:szCs w:val="20"/>
              </w:rPr>
              <w:t xml:space="preserve">The flag holder shall be located in the upper front part of the vehicle on both sides of the vehicle. </w:t>
            </w:r>
          </w:p>
        </w:tc>
        <w:tc>
          <w:tcPr>
            <w:tcW w:w="6163" w:type="dxa"/>
            <w:tcBorders>
              <w:top w:val="single" w:sz="4" w:space="0" w:color="000000" w:themeColor="text1"/>
              <w:left w:val="single" w:sz="4" w:space="0" w:color="000000" w:themeColor="text1"/>
              <w:bottom w:val="single" w:sz="4" w:space="0" w:color="000000" w:themeColor="text1"/>
            </w:tcBorders>
          </w:tcPr>
          <w:p w14:paraId="4400804D"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1238A6C1" w14:textId="77777777" w:rsidTr="00973722">
        <w:trPr>
          <w:trHeight w:val="614"/>
          <w:jc w:val="center"/>
        </w:trPr>
        <w:tc>
          <w:tcPr>
            <w:tcW w:w="2868" w:type="dxa"/>
            <w:vMerge/>
            <w:tcBorders>
              <w:bottom w:val="single" w:sz="4" w:space="0" w:color="000000" w:themeColor="text1"/>
              <w:right w:val="single" w:sz="4" w:space="0" w:color="000000" w:themeColor="text1"/>
            </w:tcBorders>
          </w:tcPr>
          <w:p w14:paraId="56450139"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04CC91D" w14:textId="77777777" w:rsidR="00D549BA" w:rsidRPr="004F3CBB" w:rsidDel="00036F85"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The Carrier must purchase the flags of the Republic of Lithuania. The size of the flags of the Republic of Lithuania is 300 x 500 mm, the length of the flag shaft is 500 mm, and the </w:t>
            </w:r>
            <w:r w:rsidRPr="004F3CBB">
              <w:rPr>
                <w:rStyle w:val="ui-provider"/>
                <w:rFonts w:ascii="Montserrat" w:hAnsi="Montserrat"/>
                <w:sz w:val="20"/>
                <w:szCs w:val="20"/>
              </w:rPr>
              <w:t>diameter of the shaft is 15 or 16 mm.</w:t>
            </w:r>
          </w:p>
        </w:tc>
        <w:tc>
          <w:tcPr>
            <w:tcW w:w="6163" w:type="dxa"/>
            <w:tcBorders>
              <w:top w:val="single" w:sz="4" w:space="0" w:color="000000" w:themeColor="text1"/>
              <w:left w:val="single" w:sz="4" w:space="0" w:color="000000" w:themeColor="text1"/>
              <w:bottom w:val="single" w:sz="4" w:space="0" w:color="000000" w:themeColor="text1"/>
            </w:tcBorders>
          </w:tcPr>
          <w:p w14:paraId="0CCC3C79"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6D7F7E84" w14:textId="77777777" w:rsidTr="00973722">
        <w:trPr>
          <w:trHeight w:val="539"/>
          <w:jc w:val="center"/>
        </w:trPr>
        <w:tc>
          <w:tcPr>
            <w:tcW w:w="2868" w:type="dxa"/>
            <w:vMerge w:val="restart"/>
            <w:tcBorders>
              <w:right w:val="single" w:sz="4" w:space="0" w:color="000000" w:themeColor="text1"/>
            </w:tcBorders>
          </w:tcPr>
          <w:p w14:paraId="226207D1"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Flooring</w:t>
            </w:r>
          </w:p>
        </w:tc>
        <w:tc>
          <w:tcPr>
            <w:tcW w:w="6179" w:type="dxa"/>
            <w:tcBorders>
              <w:top w:val="single" w:sz="4" w:space="0" w:color="000000" w:themeColor="text1"/>
              <w:left w:val="single" w:sz="4" w:space="0" w:color="000000" w:themeColor="text1"/>
              <w:bottom w:val="single" w:sz="4" w:space="0" w:color="000000" w:themeColor="text1"/>
            </w:tcBorders>
          </w:tcPr>
          <w:p w14:paraId="25D29E44"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requirements for vehicle floors are specified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C0E592B"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62E615D5" w14:textId="77777777" w:rsidTr="00973722">
        <w:trPr>
          <w:trHeight w:val="614"/>
          <w:jc w:val="center"/>
        </w:trPr>
        <w:tc>
          <w:tcPr>
            <w:tcW w:w="2868" w:type="dxa"/>
            <w:vMerge/>
            <w:tcBorders>
              <w:right w:val="single" w:sz="4" w:space="0" w:color="000000" w:themeColor="text1"/>
            </w:tcBorders>
          </w:tcPr>
          <w:p w14:paraId="4F257B20"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24281ED" w14:textId="01C054B2"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height of the floor of all vehicles from the entry/exit step to the ground shall not exceed 270 mm (kneeling system could be used) in accordance with UN/ECE Regulation No. 107</w:t>
            </w:r>
            <w:r w:rsidRPr="004F3CBB">
              <w:rPr>
                <w:rFonts w:ascii="Montserrat" w:hAnsi="Montserrat"/>
                <w:sz w:val="20"/>
                <w:szCs w:val="20"/>
                <w:vertAlign w:val="superscript"/>
                <w:lang w:val="lt-LT"/>
              </w:rPr>
              <w:footnoteReference w:id="7"/>
            </w:r>
            <w:r w:rsidRPr="004F3CBB">
              <w:rPr>
                <w:rFonts w:ascii="Montserrat" w:hAnsi="Montserrat"/>
                <w:sz w:val="20"/>
                <w:szCs w:val="20"/>
              </w:rPr>
              <w:t xml:space="preserve"> "Uniform provisions concerning the approval of vehicles of category M</w:t>
            </w:r>
            <w:r w:rsidRPr="004F3CBB">
              <w:rPr>
                <w:rFonts w:ascii="Montserrat" w:hAnsi="Montserrat"/>
                <w:sz w:val="20"/>
                <w:szCs w:val="20"/>
                <w:vertAlign w:val="subscript"/>
              </w:rPr>
              <w:t>3</w:t>
            </w:r>
            <w:r w:rsidRPr="004F3CBB">
              <w:rPr>
                <w:rFonts w:ascii="Montserrat" w:hAnsi="Montserrat"/>
                <w:sz w:val="20"/>
                <w:szCs w:val="20"/>
              </w:rPr>
              <w:t xml:space="preserve">  with regard to their general construction" [2015/922] Annex 8, point 3.1).</w:t>
            </w:r>
          </w:p>
        </w:tc>
        <w:tc>
          <w:tcPr>
            <w:tcW w:w="6163" w:type="dxa"/>
            <w:tcBorders>
              <w:top w:val="single" w:sz="4" w:space="0" w:color="000000" w:themeColor="text1"/>
              <w:left w:val="single" w:sz="4" w:space="0" w:color="000000" w:themeColor="text1"/>
              <w:bottom w:val="single" w:sz="4" w:space="0" w:color="000000" w:themeColor="text1"/>
            </w:tcBorders>
          </w:tcPr>
          <w:p w14:paraId="6C7F18C4"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4DFF3843" w14:textId="77777777" w:rsidTr="00973722">
        <w:trPr>
          <w:trHeight w:val="614"/>
          <w:jc w:val="center"/>
        </w:trPr>
        <w:tc>
          <w:tcPr>
            <w:tcW w:w="2868" w:type="dxa"/>
            <w:vMerge/>
            <w:tcBorders>
              <w:bottom w:val="single" w:sz="4" w:space="0" w:color="auto"/>
              <w:right w:val="single" w:sz="4" w:space="0" w:color="000000" w:themeColor="text1"/>
            </w:tcBorders>
          </w:tcPr>
          <w:p w14:paraId="2FE06552"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E9BC591"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Passenger service steps and floor edges are marked with bright contrasting markings and boarding step lighting.</w:t>
            </w:r>
          </w:p>
        </w:tc>
        <w:tc>
          <w:tcPr>
            <w:tcW w:w="6163" w:type="dxa"/>
            <w:tcBorders>
              <w:top w:val="single" w:sz="4" w:space="0" w:color="000000" w:themeColor="text1"/>
              <w:left w:val="single" w:sz="4" w:space="0" w:color="000000" w:themeColor="text1"/>
              <w:bottom w:val="single" w:sz="4" w:space="0" w:color="000000" w:themeColor="text1"/>
            </w:tcBorders>
          </w:tcPr>
          <w:p w14:paraId="48F73028"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1627BCED" w14:textId="77777777" w:rsidTr="00973722">
        <w:trPr>
          <w:trHeight w:val="614"/>
          <w:jc w:val="center"/>
        </w:trPr>
        <w:tc>
          <w:tcPr>
            <w:tcW w:w="2868" w:type="dxa"/>
            <w:vMerge w:val="restart"/>
            <w:tcBorders>
              <w:top w:val="single" w:sz="4" w:space="0" w:color="auto"/>
              <w:right w:val="single" w:sz="4" w:space="0" w:color="000000" w:themeColor="text1"/>
            </w:tcBorders>
          </w:tcPr>
          <w:p w14:paraId="531E31FD"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Passenger compartment air conditioning (ventilation, heating systems)</w:t>
            </w:r>
          </w:p>
        </w:tc>
        <w:tc>
          <w:tcPr>
            <w:tcW w:w="6179" w:type="dxa"/>
            <w:tcBorders>
              <w:top w:val="single" w:sz="4" w:space="0" w:color="000000" w:themeColor="text1"/>
              <w:left w:val="single" w:sz="4" w:space="0" w:color="000000" w:themeColor="text1"/>
              <w:bottom w:val="single" w:sz="4" w:space="0" w:color="000000" w:themeColor="text1"/>
            </w:tcBorders>
          </w:tcPr>
          <w:p w14:paraId="487093F9" w14:textId="77777777" w:rsidR="00D549BA" w:rsidRPr="004F3CBB" w:rsidRDefault="00D549BA" w:rsidP="00D549BA">
            <w:pPr>
              <w:pStyle w:val="ListParagraph"/>
              <w:numPr>
                <w:ilvl w:val="1"/>
                <w:numId w:val="12"/>
              </w:numPr>
              <w:suppressAutoHyphens w:val="0"/>
              <w:autoSpaceDN/>
              <w:spacing w:after="0" w:line="240" w:lineRule="auto"/>
              <w:ind w:left="0" w:firstLine="0"/>
              <w:jc w:val="both"/>
              <w:textAlignment w:val="auto"/>
              <w:rPr>
                <w:rFonts w:ascii="Montserrat" w:hAnsi="Montserrat"/>
                <w:sz w:val="20"/>
                <w:szCs w:val="20"/>
              </w:rPr>
            </w:pPr>
            <w:r w:rsidRPr="004F3CBB">
              <w:rPr>
                <w:rFonts w:ascii="Montserrat" w:hAnsi="Montserrat"/>
                <w:sz w:val="20"/>
                <w:szCs w:val="20"/>
              </w:rPr>
              <w:t>The HVAC system of the vehicle shall be electrically powered, i.e. not dependent on any auxiliary power source other than batteries installed in the vehicle, or hybrid, i.e. both electrically powered by batteries installed in the vehicle and an auxiliary power source powered by biofuel (HVO) or its equivalent alternative fuels.</w:t>
            </w:r>
          </w:p>
        </w:tc>
        <w:tc>
          <w:tcPr>
            <w:tcW w:w="6163" w:type="dxa"/>
            <w:tcBorders>
              <w:top w:val="single" w:sz="4" w:space="0" w:color="000000" w:themeColor="text1"/>
              <w:left w:val="single" w:sz="4" w:space="0" w:color="000000" w:themeColor="text1"/>
              <w:bottom w:val="single" w:sz="4" w:space="0" w:color="000000" w:themeColor="text1"/>
            </w:tcBorders>
          </w:tcPr>
          <w:p w14:paraId="21E981DD"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14A971A4" w14:textId="77777777" w:rsidTr="00973722">
        <w:trPr>
          <w:trHeight w:val="614"/>
          <w:jc w:val="center"/>
        </w:trPr>
        <w:tc>
          <w:tcPr>
            <w:tcW w:w="2868" w:type="dxa"/>
            <w:vMerge/>
            <w:tcBorders>
              <w:top w:val="single" w:sz="4" w:space="0" w:color="auto"/>
              <w:right w:val="single" w:sz="4" w:space="0" w:color="000000" w:themeColor="text1"/>
            </w:tcBorders>
          </w:tcPr>
          <w:p w14:paraId="0D878813"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37BE851" w14:textId="77777777" w:rsidR="00D549BA" w:rsidRPr="004F3CBB" w:rsidRDefault="00D549BA" w:rsidP="00D549BA">
            <w:pPr>
              <w:pStyle w:val="ListParagraph"/>
              <w:numPr>
                <w:ilvl w:val="1"/>
                <w:numId w:val="12"/>
              </w:numPr>
              <w:suppressAutoHyphens w:val="0"/>
              <w:autoSpaceDN/>
              <w:spacing w:after="0" w:line="240" w:lineRule="auto"/>
              <w:ind w:left="0" w:firstLine="0"/>
              <w:jc w:val="both"/>
              <w:textAlignment w:val="auto"/>
              <w:rPr>
                <w:rFonts w:ascii="Montserrat" w:hAnsi="Montserrat"/>
                <w:sz w:val="20"/>
                <w:szCs w:val="20"/>
              </w:rPr>
            </w:pPr>
            <w:r w:rsidRPr="004F3CBB">
              <w:rPr>
                <w:rFonts w:ascii="Montserrat" w:hAnsi="Montserrat"/>
                <w:sz w:val="20"/>
                <w:szCs w:val="20"/>
              </w:rPr>
              <w:t>The auxiliary power source shall not use fossil fuels (diesel or similar). The auxiliary power source shall only be used for the HVAC system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638C33BB"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33D4DCDA" w14:textId="77777777" w:rsidTr="00973722">
        <w:trPr>
          <w:trHeight w:val="614"/>
          <w:jc w:val="center"/>
        </w:trPr>
        <w:tc>
          <w:tcPr>
            <w:tcW w:w="2868" w:type="dxa"/>
            <w:vMerge/>
            <w:tcBorders>
              <w:top w:val="single" w:sz="4" w:space="0" w:color="auto"/>
              <w:right w:val="single" w:sz="4" w:space="0" w:color="000000" w:themeColor="text1"/>
            </w:tcBorders>
          </w:tcPr>
          <w:p w14:paraId="437958D9"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152667C" w14:textId="6D340A47" w:rsidR="00D549BA" w:rsidRPr="004F3CBB" w:rsidRDefault="00D549BA" w:rsidP="00D549BA">
            <w:pPr>
              <w:pStyle w:val="ListParagraph"/>
              <w:numPr>
                <w:ilvl w:val="1"/>
                <w:numId w:val="12"/>
              </w:numPr>
              <w:suppressAutoHyphens w:val="0"/>
              <w:autoSpaceDN/>
              <w:spacing w:after="0" w:line="240" w:lineRule="auto"/>
              <w:ind w:left="0" w:firstLine="0"/>
              <w:jc w:val="both"/>
              <w:textAlignment w:val="auto"/>
              <w:rPr>
                <w:rFonts w:ascii="Montserrat" w:hAnsi="Montserrat"/>
                <w:sz w:val="20"/>
                <w:szCs w:val="20"/>
              </w:rPr>
            </w:pPr>
            <w:r w:rsidRPr="004F3CBB">
              <w:rPr>
                <w:rFonts w:ascii="Montserrat" w:hAnsi="Montserrat"/>
                <w:sz w:val="20"/>
                <w:szCs w:val="20"/>
              </w:rPr>
              <w:t xml:space="preserve">An auxiliary power source shall be permitted for use in cold weather with an outside air temperature of </w:t>
            </w:r>
            <w:r w:rsidR="005815BD" w:rsidRPr="004F3CBB">
              <w:rPr>
                <w:rFonts w:ascii="Montserrat" w:hAnsi="Montserrat"/>
                <w:sz w:val="20"/>
                <w:szCs w:val="20"/>
              </w:rPr>
              <w:t>-5</w:t>
            </w:r>
            <w:r w:rsidRPr="004F3CBB">
              <w:rPr>
                <w:rFonts w:ascii="Montserrat" w:hAnsi="Montserrat"/>
                <w:sz w:val="20"/>
                <w:szCs w:val="20"/>
              </w:rPr>
              <w:t xml:space="preserve"> °C and below, and in hot weather with an outside air temperature of +30 °C and above, according to an outside air temperature sensor installed in the vehicle. The use of an auxiliary energy source in other cases shall be subject to the approval of the Authorised Body</w:t>
            </w:r>
          </w:p>
        </w:tc>
        <w:tc>
          <w:tcPr>
            <w:tcW w:w="6163" w:type="dxa"/>
            <w:tcBorders>
              <w:top w:val="single" w:sz="4" w:space="0" w:color="000000" w:themeColor="text1"/>
              <w:left w:val="single" w:sz="4" w:space="0" w:color="000000" w:themeColor="text1"/>
              <w:bottom w:val="single" w:sz="4" w:space="0" w:color="000000" w:themeColor="text1"/>
            </w:tcBorders>
          </w:tcPr>
          <w:p w14:paraId="71325ADE"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5CBF9FA2" w14:textId="77777777" w:rsidTr="00973722">
        <w:trPr>
          <w:trHeight w:val="614"/>
          <w:jc w:val="center"/>
        </w:trPr>
        <w:tc>
          <w:tcPr>
            <w:tcW w:w="2868" w:type="dxa"/>
            <w:vMerge/>
            <w:tcBorders>
              <w:top w:val="single" w:sz="4" w:space="0" w:color="auto"/>
              <w:right w:val="single" w:sz="4" w:space="0" w:color="000000" w:themeColor="text1"/>
            </w:tcBorders>
          </w:tcPr>
          <w:p w14:paraId="082967BF"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77DC7FB" w14:textId="77777777" w:rsidR="00D549BA" w:rsidRPr="004F3CBB" w:rsidRDefault="00D549BA" w:rsidP="00D549BA">
            <w:pPr>
              <w:pStyle w:val="ListParagraph"/>
              <w:numPr>
                <w:ilvl w:val="1"/>
                <w:numId w:val="12"/>
              </w:numPr>
              <w:suppressAutoHyphens w:val="0"/>
              <w:autoSpaceDN/>
              <w:spacing w:after="0" w:line="240" w:lineRule="auto"/>
              <w:ind w:left="0" w:firstLine="0"/>
              <w:jc w:val="both"/>
              <w:textAlignment w:val="auto"/>
              <w:rPr>
                <w:rFonts w:ascii="Montserrat" w:hAnsi="Montserrat"/>
                <w:sz w:val="20"/>
                <w:szCs w:val="20"/>
              </w:rPr>
            </w:pPr>
            <w:r w:rsidRPr="004F3CBB">
              <w:rPr>
                <w:rFonts w:ascii="Montserrat" w:hAnsi="Montserrat"/>
                <w:sz w:val="20"/>
                <w:szCs w:val="20"/>
              </w:rPr>
              <w:t>The Carrier shall provide the authorised body with access to monitor remotely, directly and in real time the activation and use of any such auxiliary energy source and the actual air temperature at the time of activation or use</w:t>
            </w:r>
          </w:p>
        </w:tc>
        <w:tc>
          <w:tcPr>
            <w:tcW w:w="6163" w:type="dxa"/>
            <w:tcBorders>
              <w:top w:val="single" w:sz="4" w:space="0" w:color="000000" w:themeColor="text1"/>
              <w:left w:val="single" w:sz="4" w:space="0" w:color="000000" w:themeColor="text1"/>
              <w:bottom w:val="single" w:sz="4" w:space="0" w:color="000000" w:themeColor="text1"/>
            </w:tcBorders>
          </w:tcPr>
          <w:p w14:paraId="6F6DA77F"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692077AD" w14:textId="77777777" w:rsidTr="00973722">
        <w:trPr>
          <w:trHeight w:val="614"/>
          <w:jc w:val="center"/>
        </w:trPr>
        <w:tc>
          <w:tcPr>
            <w:tcW w:w="2868" w:type="dxa"/>
            <w:vMerge/>
            <w:tcBorders>
              <w:right w:val="single" w:sz="4" w:space="0" w:color="000000" w:themeColor="text1"/>
            </w:tcBorders>
          </w:tcPr>
          <w:p w14:paraId="3E5BE44A"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651CDF0" w14:textId="77777777" w:rsidR="00D549BA" w:rsidRPr="004F3CBB" w:rsidRDefault="00D549BA" w:rsidP="00D549BA">
            <w:pPr>
              <w:pStyle w:val="ListParagraph"/>
              <w:numPr>
                <w:ilvl w:val="1"/>
                <w:numId w:val="12"/>
              </w:numPr>
              <w:suppressAutoHyphens w:val="0"/>
              <w:autoSpaceDN/>
              <w:spacing w:after="0" w:line="240" w:lineRule="auto"/>
              <w:ind w:left="0" w:firstLine="0"/>
              <w:jc w:val="both"/>
              <w:textAlignment w:val="auto"/>
              <w:rPr>
                <w:rFonts w:ascii="Montserrat" w:hAnsi="Montserrat"/>
                <w:sz w:val="20"/>
                <w:szCs w:val="20"/>
              </w:rPr>
            </w:pPr>
            <w:r w:rsidRPr="004F3CBB">
              <w:rPr>
                <w:rFonts w:ascii="Montserrat" w:hAnsi="Montserrat"/>
                <w:sz w:val="20"/>
                <w:szCs w:val="20"/>
              </w:rPr>
              <w:t>The requirements for air conditioning and heating of vehicles and the temperature in the vehicle compartment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6B564EF8"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5CBAE14F" w14:textId="77777777" w:rsidTr="00973722">
        <w:trPr>
          <w:trHeight w:val="614"/>
          <w:jc w:val="center"/>
        </w:trPr>
        <w:tc>
          <w:tcPr>
            <w:tcW w:w="2868" w:type="dxa"/>
            <w:vMerge/>
            <w:tcBorders>
              <w:bottom w:val="single" w:sz="4" w:space="0" w:color="000000" w:themeColor="text1"/>
              <w:right w:val="single" w:sz="4" w:space="0" w:color="000000" w:themeColor="text1"/>
            </w:tcBorders>
          </w:tcPr>
          <w:p w14:paraId="1D9C2428"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A23D320"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The passenger compartment shall have at least 6 windows with lockable vents.</w:t>
            </w:r>
          </w:p>
        </w:tc>
        <w:tc>
          <w:tcPr>
            <w:tcW w:w="6163" w:type="dxa"/>
            <w:tcBorders>
              <w:top w:val="single" w:sz="4" w:space="0" w:color="000000" w:themeColor="text1"/>
              <w:left w:val="single" w:sz="4" w:space="0" w:color="000000" w:themeColor="text1"/>
              <w:bottom w:val="single" w:sz="4" w:space="0" w:color="000000" w:themeColor="text1"/>
            </w:tcBorders>
          </w:tcPr>
          <w:p w14:paraId="1B6715C5"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546C5978" w14:textId="77777777" w:rsidTr="00973722">
        <w:trPr>
          <w:trHeight w:val="614"/>
          <w:jc w:val="center"/>
        </w:trPr>
        <w:tc>
          <w:tcPr>
            <w:tcW w:w="2868" w:type="dxa"/>
            <w:vMerge w:val="restart"/>
            <w:tcBorders>
              <w:right w:val="single" w:sz="4" w:space="0" w:color="000000" w:themeColor="text1"/>
            </w:tcBorders>
          </w:tcPr>
          <w:p w14:paraId="08627D21"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Vehicle decoration/labelling</w:t>
            </w:r>
          </w:p>
        </w:tc>
        <w:tc>
          <w:tcPr>
            <w:tcW w:w="6179" w:type="dxa"/>
            <w:tcBorders>
              <w:top w:val="single" w:sz="4" w:space="0" w:color="000000" w:themeColor="text1"/>
              <w:left w:val="single" w:sz="4" w:space="0" w:color="000000" w:themeColor="text1"/>
              <w:bottom w:val="single" w:sz="4" w:space="0" w:color="000000" w:themeColor="text1"/>
            </w:tcBorders>
          </w:tcPr>
          <w:p w14:paraId="4566FDE8"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requirements for the decoration of the vehicles are set out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1B27797C"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458D3FBB" w14:textId="77777777" w:rsidTr="00973722">
        <w:trPr>
          <w:trHeight w:val="614"/>
          <w:jc w:val="center"/>
        </w:trPr>
        <w:tc>
          <w:tcPr>
            <w:tcW w:w="2868" w:type="dxa"/>
            <w:vMerge/>
            <w:tcBorders>
              <w:bottom w:val="single" w:sz="4" w:space="0" w:color="auto"/>
              <w:right w:val="single" w:sz="4" w:space="0" w:color="000000" w:themeColor="text1"/>
            </w:tcBorders>
          </w:tcPr>
          <w:p w14:paraId="5BB13F1D"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9CF124E" w14:textId="29FB53E8"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 xml:space="preserve">The paint used for the exterior of the vehicles shall be RAL 3000 (Pantone 1805C/U). Certain body elements, such as contours or lights, may be painted in black or silver. Specific elements and </w:t>
            </w:r>
            <w:r w:rsidR="00761EDC" w:rsidRPr="004F3CBB">
              <w:rPr>
                <w:rFonts w:ascii="Montserrat" w:hAnsi="Montserrat"/>
                <w:sz w:val="20"/>
                <w:szCs w:val="20"/>
              </w:rPr>
              <w:t>colour</w:t>
            </w:r>
            <w:r w:rsidRPr="004F3CBB">
              <w:rPr>
                <w:rFonts w:ascii="Montserrat" w:hAnsi="Montserrat"/>
                <w:sz w:val="20"/>
                <w:szCs w:val="20"/>
              </w:rPr>
              <w:t xml:space="preserve"> codes shall be agreed with the </w:t>
            </w:r>
            <w:r w:rsidR="00761EDC">
              <w:rPr>
                <w:rFonts w:ascii="Montserrat" w:hAnsi="Montserrat"/>
                <w:sz w:val="20"/>
                <w:szCs w:val="20"/>
              </w:rPr>
              <w:t>Authorised Body</w:t>
            </w:r>
            <w:r w:rsidRPr="004F3CBB">
              <w:rPr>
                <w:rFonts w:ascii="Montserrat" w:hAnsi="Montserrat"/>
                <w:sz w:val="20"/>
                <w:szCs w:val="20"/>
              </w:rPr>
              <w:t xml:space="preserve"> prior to the commencement of passenger transport services. The paint used for the exterior of the vehicles must be able to withstand regular washing of the </w:t>
            </w:r>
            <w:r w:rsidRPr="004F3CBB">
              <w:rPr>
                <w:rFonts w:ascii="Montserrat" w:hAnsi="Montserrat"/>
                <w:sz w:val="20"/>
                <w:szCs w:val="20"/>
              </w:rPr>
              <w:lastRenderedPageBreak/>
              <w:t>vehicle (e.g. with brushes, high-pressure water jets) and to environmental influences.</w:t>
            </w:r>
          </w:p>
        </w:tc>
        <w:tc>
          <w:tcPr>
            <w:tcW w:w="6163" w:type="dxa"/>
            <w:tcBorders>
              <w:top w:val="single" w:sz="4" w:space="0" w:color="000000" w:themeColor="text1"/>
              <w:left w:val="single" w:sz="4" w:space="0" w:color="000000" w:themeColor="text1"/>
              <w:bottom w:val="single" w:sz="4" w:space="0" w:color="000000" w:themeColor="text1"/>
            </w:tcBorders>
          </w:tcPr>
          <w:p w14:paraId="57FDFAD9"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76F7585C" w14:textId="77777777" w:rsidTr="00973722">
        <w:trPr>
          <w:trHeight w:val="512"/>
          <w:jc w:val="center"/>
        </w:trPr>
        <w:tc>
          <w:tcPr>
            <w:tcW w:w="2868" w:type="dxa"/>
            <w:vMerge w:val="restart"/>
            <w:tcBorders>
              <w:top w:val="single" w:sz="4" w:space="0" w:color="auto"/>
              <w:right w:val="single" w:sz="4" w:space="0" w:color="000000" w:themeColor="text1"/>
            </w:tcBorders>
          </w:tcPr>
          <w:p w14:paraId="56D2CE29"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Windows</w:t>
            </w:r>
          </w:p>
        </w:tc>
        <w:tc>
          <w:tcPr>
            <w:tcW w:w="6179" w:type="dxa"/>
            <w:tcBorders>
              <w:top w:val="single" w:sz="4" w:space="0" w:color="000000" w:themeColor="text1"/>
              <w:left w:val="single" w:sz="4" w:space="0" w:color="000000" w:themeColor="text1"/>
              <w:bottom w:val="single" w:sz="4" w:space="0" w:color="000000" w:themeColor="text1"/>
            </w:tcBorders>
          </w:tcPr>
          <w:p w14:paraId="703BE3F1"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Vehicle windows must be made of safety (toughened) glass.</w:t>
            </w:r>
          </w:p>
        </w:tc>
        <w:tc>
          <w:tcPr>
            <w:tcW w:w="6163" w:type="dxa"/>
            <w:tcBorders>
              <w:top w:val="single" w:sz="4" w:space="0" w:color="000000" w:themeColor="text1"/>
              <w:left w:val="single" w:sz="4" w:space="0" w:color="000000" w:themeColor="text1"/>
              <w:bottom w:val="single" w:sz="4" w:space="0" w:color="000000" w:themeColor="text1"/>
            </w:tcBorders>
          </w:tcPr>
          <w:p w14:paraId="44A487B7"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3444C554" w14:textId="77777777" w:rsidTr="00973722">
        <w:trPr>
          <w:trHeight w:val="431"/>
          <w:jc w:val="center"/>
        </w:trPr>
        <w:tc>
          <w:tcPr>
            <w:tcW w:w="2868" w:type="dxa"/>
            <w:vMerge/>
            <w:tcBorders>
              <w:right w:val="single" w:sz="4" w:space="0" w:color="000000" w:themeColor="text1"/>
            </w:tcBorders>
          </w:tcPr>
          <w:p w14:paraId="0A05BC4F"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915D1FB"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Passenger boarding door glass shall cover at least 50% of the door area.</w:t>
            </w:r>
          </w:p>
        </w:tc>
        <w:tc>
          <w:tcPr>
            <w:tcW w:w="6163" w:type="dxa"/>
            <w:tcBorders>
              <w:top w:val="single" w:sz="4" w:space="0" w:color="000000" w:themeColor="text1"/>
              <w:left w:val="single" w:sz="4" w:space="0" w:color="000000" w:themeColor="text1"/>
              <w:bottom w:val="single" w:sz="4" w:space="0" w:color="000000" w:themeColor="text1"/>
            </w:tcBorders>
          </w:tcPr>
          <w:p w14:paraId="75255542"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151CCA32" w14:textId="77777777" w:rsidTr="00973722">
        <w:trPr>
          <w:trHeight w:val="614"/>
          <w:jc w:val="center"/>
        </w:trPr>
        <w:tc>
          <w:tcPr>
            <w:tcW w:w="2868" w:type="dxa"/>
            <w:vMerge/>
            <w:tcBorders>
              <w:bottom w:val="single" w:sz="4" w:space="0" w:color="auto"/>
              <w:right w:val="single" w:sz="4" w:space="0" w:color="000000" w:themeColor="text1"/>
            </w:tcBorders>
          </w:tcPr>
          <w:p w14:paraId="4D530733"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54807A6"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rPr>
            </w:pPr>
            <w:r w:rsidRPr="004F3CBB">
              <w:rPr>
                <w:rFonts w:ascii="Montserrat" w:hAnsi="Montserrat"/>
                <w:sz w:val="20"/>
                <w:szCs w:val="20"/>
              </w:rPr>
              <w:t>The front light panel shall be located at the front of the vehicle, in the upper part of the windscreen or above the windscreen.</w:t>
            </w:r>
          </w:p>
        </w:tc>
        <w:tc>
          <w:tcPr>
            <w:tcW w:w="6163" w:type="dxa"/>
            <w:tcBorders>
              <w:top w:val="single" w:sz="4" w:space="0" w:color="000000" w:themeColor="text1"/>
              <w:left w:val="single" w:sz="4" w:space="0" w:color="000000" w:themeColor="text1"/>
              <w:bottom w:val="single" w:sz="4" w:space="0" w:color="000000" w:themeColor="text1"/>
            </w:tcBorders>
          </w:tcPr>
          <w:p w14:paraId="375A0FCC"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6E710EF2" w14:textId="77777777" w:rsidTr="00973722">
        <w:trPr>
          <w:trHeight w:val="614"/>
          <w:jc w:val="center"/>
        </w:trPr>
        <w:tc>
          <w:tcPr>
            <w:tcW w:w="2868" w:type="dxa"/>
            <w:vMerge w:val="restart"/>
            <w:tcBorders>
              <w:top w:val="single" w:sz="4" w:space="0" w:color="auto"/>
              <w:right w:val="single" w:sz="4" w:space="0" w:color="000000" w:themeColor="text1"/>
            </w:tcBorders>
          </w:tcPr>
          <w:p w14:paraId="0C85A5C7"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Interior lighting / exterior lighting, lights</w:t>
            </w:r>
          </w:p>
        </w:tc>
        <w:tc>
          <w:tcPr>
            <w:tcW w:w="6179" w:type="dxa"/>
            <w:tcBorders>
              <w:top w:val="single" w:sz="4" w:space="0" w:color="000000" w:themeColor="text1"/>
              <w:left w:val="single" w:sz="4" w:space="0" w:color="000000" w:themeColor="text1"/>
              <w:bottom w:val="single" w:sz="4" w:space="0" w:color="000000" w:themeColor="text1"/>
            </w:tcBorders>
          </w:tcPr>
          <w:p w14:paraId="7E356CF3"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passenger compartment shall be equipped with partial (night) and full (day) compartment lighting.</w:t>
            </w:r>
          </w:p>
        </w:tc>
        <w:tc>
          <w:tcPr>
            <w:tcW w:w="6163" w:type="dxa"/>
            <w:tcBorders>
              <w:top w:val="single" w:sz="4" w:space="0" w:color="000000" w:themeColor="text1"/>
              <w:left w:val="single" w:sz="4" w:space="0" w:color="000000" w:themeColor="text1"/>
              <w:bottom w:val="single" w:sz="4" w:space="0" w:color="000000" w:themeColor="text1"/>
            </w:tcBorders>
          </w:tcPr>
          <w:p w14:paraId="62A1A62E"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07741F68" w14:textId="77777777" w:rsidTr="00973722">
        <w:trPr>
          <w:trHeight w:val="614"/>
          <w:jc w:val="center"/>
        </w:trPr>
        <w:tc>
          <w:tcPr>
            <w:tcW w:w="2868" w:type="dxa"/>
            <w:vMerge/>
            <w:tcBorders>
              <w:right w:val="single" w:sz="4" w:space="0" w:color="000000" w:themeColor="text1"/>
            </w:tcBorders>
          </w:tcPr>
          <w:p w14:paraId="02574AC3"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9DBBD3B"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Passenger compartment lamps shall be so arranged as to provide illumination of the passenger compartment and the passenger service door without dazzling the driver.</w:t>
            </w:r>
          </w:p>
        </w:tc>
        <w:tc>
          <w:tcPr>
            <w:tcW w:w="6163" w:type="dxa"/>
            <w:tcBorders>
              <w:top w:val="single" w:sz="4" w:space="0" w:color="000000" w:themeColor="text1"/>
              <w:left w:val="single" w:sz="4" w:space="0" w:color="000000" w:themeColor="text1"/>
              <w:bottom w:val="single" w:sz="4" w:space="0" w:color="000000" w:themeColor="text1"/>
            </w:tcBorders>
          </w:tcPr>
          <w:p w14:paraId="2DF76896"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2A682139" w14:textId="77777777" w:rsidTr="00973722">
        <w:trPr>
          <w:trHeight w:val="614"/>
          <w:jc w:val="center"/>
        </w:trPr>
        <w:tc>
          <w:tcPr>
            <w:tcW w:w="2868" w:type="dxa"/>
            <w:vMerge/>
            <w:tcBorders>
              <w:bottom w:val="single" w:sz="4" w:space="0" w:color="000000" w:themeColor="text1"/>
              <w:right w:val="single" w:sz="4" w:space="0" w:color="000000" w:themeColor="text1"/>
            </w:tcBorders>
          </w:tcPr>
          <w:p w14:paraId="0CE59540"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E9B8221"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There shall be boarding step lighting at the passenger service doors. The lights must automatically switch on when the door is opened and off when it is closed.</w:t>
            </w:r>
          </w:p>
        </w:tc>
        <w:tc>
          <w:tcPr>
            <w:tcW w:w="6163" w:type="dxa"/>
            <w:tcBorders>
              <w:top w:val="single" w:sz="4" w:space="0" w:color="000000" w:themeColor="text1"/>
              <w:left w:val="single" w:sz="4" w:space="0" w:color="000000" w:themeColor="text1"/>
              <w:bottom w:val="single" w:sz="4" w:space="0" w:color="000000" w:themeColor="text1"/>
            </w:tcBorders>
          </w:tcPr>
          <w:p w14:paraId="0EDC0994"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216BDB56" w14:textId="77777777" w:rsidTr="00973722">
        <w:trPr>
          <w:trHeight w:val="614"/>
          <w:jc w:val="center"/>
        </w:trPr>
        <w:tc>
          <w:tcPr>
            <w:tcW w:w="2868" w:type="dxa"/>
            <w:tcBorders>
              <w:bottom w:val="single" w:sz="4" w:space="0" w:color="auto"/>
              <w:right w:val="single" w:sz="4" w:space="0" w:color="000000" w:themeColor="text1"/>
            </w:tcBorders>
          </w:tcPr>
          <w:p w14:paraId="77CF52DB"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Loudspeakers</w:t>
            </w:r>
          </w:p>
        </w:tc>
        <w:tc>
          <w:tcPr>
            <w:tcW w:w="6179" w:type="dxa"/>
            <w:tcBorders>
              <w:top w:val="single" w:sz="4" w:space="0" w:color="000000" w:themeColor="text1"/>
              <w:left w:val="single" w:sz="4" w:space="0" w:color="000000" w:themeColor="text1"/>
              <w:bottom w:val="single" w:sz="4" w:space="0" w:color="000000" w:themeColor="text1"/>
            </w:tcBorders>
          </w:tcPr>
          <w:p w14:paraId="67AAA2E1" w14:textId="29CEA979"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The requirements for internal and external loudspeakers for vehicles are given in Annex 2 of the Technical Specification. The loudness must be agreed upon with the </w:t>
            </w:r>
            <w:r w:rsidR="00761EDC">
              <w:rPr>
                <w:rFonts w:ascii="Montserrat" w:hAnsi="Montserrat"/>
                <w:sz w:val="20"/>
                <w:szCs w:val="20"/>
              </w:rPr>
              <w:t>Authorised Body</w:t>
            </w:r>
            <w:r w:rsidRPr="004F3CBB">
              <w:rPr>
                <w:rFonts w:ascii="Montserrat" w:hAnsi="Montserrat"/>
                <w:sz w:val="20"/>
                <w:szCs w:val="20"/>
              </w:rPr>
              <w:t xml:space="preserve"> prior to the commencement of the provision of the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18376D61"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6E7ACD8E" w14:textId="77777777" w:rsidTr="00973722">
        <w:trPr>
          <w:trHeight w:val="449"/>
          <w:jc w:val="center"/>
        </w:trPr>
        <w:tc>
          <w:tcPr>
            <w:tcW w:w="2868" w:type="dxa"/>
            <w:vMerge w:val="restart"/>
            <w:tcBorders>
              <w:top w:val="single" w:sz="4" w:space="0" w:color="auto"/>
              <w:right w:val="single" w:sz="4" w:space="0" w:color="000000" w:themeColor="text1"/>
            </w:tcBorders>
          </w:tcPr>
          <w:p w14:paraId="41CA3574"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Passenger Information System</w:t>
            </w:r>
          </w:p>
          <w:p w14:paraId="05717A5C"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D6FDF61"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Vehicles must be equipped with external and internal passenger information boards (displays). The requirements for the information to be displayed on external and internal displays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7D982C6"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3E038764" w14:textId="77777777" w:rsidTr="00973722">
        <w:trPr>
          <w:trHeight w:val="614"/>
          <w:jc w:val="center"/>
        </w:trPr>
        <w:tc>
          <w:tcPr>
            <w:tcW w:w="2868" w:type="dxa"/>
            <w:vMerge/>
            <w:tcBorders>
              <w:right w:val="single" w:sz="4" w:space="0" w:color="000000" w:themeColor="text1"/>
            </w:tcBorders>
          </w:tcPr>
          <w:p w14:paraId="782CA284"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3638B60"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Passenger displays (internal and external) shall be controlled by a light controller. The requirements for the input methods for the information to be displayed by the light-sensitive display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7CE6D197"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19711283" w14:textId="77777777" w:rsidTr="00973722">
        <w:trPr>
          <w:trHeight w:val="614"/>
          <w:jc w:val="center"/>
        </w:trPr>
        <w:tc>
          <w:tcPr>
            <w:tcW w:w="2868" w:type="dxa"/>
            <w:vMerge/>
            <w:tcBorders>
              <w:right w:val="single" w:sz="4" w:space="0" w:color="000000" w:themeColor="text1"/>
            </w:tcBorders>
          </w:tcPr>
          <w:p w14:paraId="286DD2C8"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83C1920"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Passenger information system components, including LED boards or LCD displays, shall be capable of operating for the entire day (journeys).</w:t>
            </w:r>
          </w:p>
        </w:tc>
        <w:tc>
          <w:tcPr>
            <w:tcW w:w="6163" w:type="dxa"/>
            <w:tcBorders>
              <w:top w:val="single" w:sz="4" w:space="0" w:color="000000" w:themeColor="text1"/>
              <w:left w:val="single" w:sz="4" w:space="0" w:color="000000" w:themeColor="text1"/>
              <w:bottom w:val="single" w:sz="4" w:space="0" w:color="000000" w:themeColor="text1"/>
            </w:tcBorders>
          </w:tcPr>
          <w:p w14:paraId="549CABA1"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402E39B3" w14:textId="77777777" w:rsidTr="00973722">
        <w:trPr>
          <w:trHeight w:val="614"/>
          <w:jc w:val="center"/>
        </w:trPr>
        <w:tc>
          <w:tcPr>
            <w:tcW w:w="2868" w:type="dxa"/>
            <w:vMerge/>
            <w:tcBorders>
              <w:right w:val="single" w:sz="4" w:space="0" w:color="000000" w:themeColor="text1"/>
            </w:tcBorders>
          </w:tcPr>
          <w:p w14:paraId="21DFE8F5"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5F8CFC7"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Exterior displays using light-emitting diode (SMD LED or equivalent) technology, in which each point of the </w:t>
            </w:r>
            <w:r w:rsidRPr="004F3CBB">
              <w:rPr>
                <w:rFonts w:ascii="Montserrat" w:hAnsi="Montserrat"/>
                <w:sz w:val="20"/>
                <w:szCs w:val="20"/>
              </w:rPr>
              <w:lastRenderedPageBreak/>
              <w:t>sign is a LED or equivalent technology. The colour of the LEDs in the part of the display showing the route number is colour RGB and in the part showing the direction is monochrome white or equivalent. The external displays shall provide a minimum viewing angle of 110° and a luminance of at least 3500 cd/m2 (for the RGB section) and at least 5000 cd/m2 (for the white part).</w:t>
            </w:r>
          </w:p>
        </w:tc>
        <w:tc>
          <w:tcPr>
            <w:tcW w:w="6163" w:type="dxa"/>
            <w:tcBorders>
              <w:top w:val="single" w:sz="4" w:space="0" w:color="000000" w:themeColor="text1"/>
              <w:left w:val="single" w:sz="4" w:space="0" w:color="000000" w:themeColor="text1"/>
              <w:bottom w:val="single" w:sz="4" w:space="0" w:color="000000" w:themeColor="text1"/>
            </w:tcBorders>
          </w:tcPr>
          <w:p w14:paraId="5547D7CA"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2CB8E2A7" w14:textId="77777777" w:rsidTr="00973722">
        <w:trPr>
          <w:trHeight w:val="614"/>
          <w:jc w:val="center"/>
        </w:trPr>
        <w:tc>
          <w:tcPr>
            <w:tcW w:w="2868" w:type="dxa"/>
            <w:vMerge/>
            <w:tcBorders>
              <w:right w:val="single" w:sz="4" w:space="0" w:color="000000" w:themeColor="text1"/>
            </w:tcBorders>
          </w:tcPr>
          <w:p w14:paraId="48684F49"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4B67364"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There shall be one external passenger information display at the front of the vehicle. The resolution of the part of the front display showing the route number shall be at least 32×19 pixels and the resolution of the part of the front display showing the direction of the route, must be at least 144x24 pixels. The size of this display shall be sized to the maximum dimensions of the window or the cavity above the window. </w:t>
            </w:r>
          </w:p>
        </w:tc>
        <w:tc>
          <w:tcPr>
            <w:tcW w:w="6163" w:type="dxa"/>
            <w:tcBorders>
              <w:top w:val="single" w:sz="4" w:space="0" w:color="000000" w:themeColor="text1"/>
              <w:left w:val="single" w:sz="4" w:space="0" w:color="000000" w:themeColor="text1"/>
              <w:bottom w:val="single" w:sz="4" w:space="0" w:color="000000" w:themeColor="text1"/>
            </w:tcBorders>
          </w:tcPr>
          <w:p w14:paraId="4675B54B"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468431B0" w14:textId="77777777" w:rsidTr="00973722">
        <w:trPr>
          <w:trHeight w:val="614"/>
          <w:jc w:val="center"/>
        </w:trPr>
        <w:tc>
          <w:tcPr>
            <w:tcW w:w="2868" w:type="dxa"/>
            <w:vMerge/>
            <w:tcBorders>
              <w:right w:val="single" w:sz="4" w:space="0" w:color="000000" w:themeColor="text1"/>
            </w:tcBorders>
          </w:tcPr>
          <w:p w14:paraId="4BDBE36E"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DB0C6BB" w14:textId="6AC5CC00"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There shall be </w:t>
            </w:r>
            <w:r w:rsidR="00C37E18" w:rsidRPr="004F3CBB">
              <w:rPr>
                <w:rFonts w:ascii="Montserrat" w:hAnsi="Montserrat"/>
                <w:sz w:val="20"/>
                <w:szCs w:val="20"/>
              </w:rPr>
              <w:t>3</w:t>
            </w:r>
            <w:r w:rsidRPr="004F3CBB">
              <w:rPr>
                <w:rFonts w:ascii="Montserrat" w:hAnsi="Montserrat"/>
                <w:sz w:val="20"/>
                <w:szCs w:val="20"/>
              </w:rPr>
              <w:t xml:space="preserve"> external passenger displays on the right-hand side of the vehicle. The resolution of the part of the side display showing the route number shall be at least 32×19 pixels and the resolution of the part of the side display showing the direction of the route, must be at least 144x24 pixels. The size of this display shall be sized to the maximum dimensions of the window or the cavity above the window.</w:t>
            </w:r>
          </w:p>
        </w:tc>
        <w:tc>
          <w:tcPr>
            <w:tcW w:w="6163" w:type="dxa"/>
            <w:tcBorders>
              <w:top w:val="single" w:sz="4" w:space="0" w:color="000000" w:themeColor="text1"/>
              <w:left w:val="single" w:sz="4" w:space="0" w:color="000000" w:themeColor="text1"/>
              <w:bottom w:val="single" w:sz="4" w:space="0" w:color="000000" w:themeColor="text1"/>
            </w:tcBorders>
          </w:tcPr>
          <w:p w14:paraId="11C4D09F"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396DCBC1" w14:textId="77777777" w:rsidTr="00973722">
        <w:trPr>
          <w:trHeight w:val="614"/>
          <w:jc w:val="center"/>
        </w:trPr>
        <w:tc>
          <w:tcPr>
            <w:tcW w:w="2868" w:type="dxa"/>
            <w:vMerge/>
            <w:tcBorders>
              <w:right w:val="single" w:sz="4" w:space="0" w:color="000000" w:themeColor="text1"/>
            </w:tcBorders>
          </w:tcPr>
          <w:p w14:paraId="5873032E"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F4DD82C"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There shall be one external passenger information display at the rear of the vehicle. The resolution of the part of the rear display showing the route number shall be at least 32×19 pixels and the resolution of the part of the rear display showing the direction of the route, must be at least 144x24 pixels. The size of this display shall be chosen to the maximum extent possible within the dimensions of the window or cavity of the display above the window. The size of this display must be chosen maximally according to the dimensions of the window or the display cavity above the window. The route number must be displayed to the right of the route direction.</w:t>
            </w:r>
          </w:p>
        </w:tc>
        <w:tc>
          <w:tcPr>
            <w:tcW w:w="6163" w:type="dxa"/>
            <w:tcBorders>
              <w:top w:val="single" w:sz="4" w:space="0" w:color="000000" w:themeColor="text1"/>
              <w:left w:val="single" w:sz="4" w:space="0" w:color="000000" w:themeColor="text1"/>
              <w:bottom w:val="single" w:sz="4" w:space="0" w:color="000000" w:themeColor="text1"/>
            </w:tcBorders>
          </w:tcPr>
          <w:p w14:paraId="786AEF5D"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4A06B86C" w14:textId="77777777" w:rsidTr="00973722">
        <w:trPr>
          <w:trHeight w:val="614"/>
          <w:jc w:val="center"/>
        </w:trPr>
        <w:tc>
          <w:tcPr>
            <w:tcW w:w="2868" w:type="dxa"/>
            <w:vMerge/>
            <w:tcBorders>
              <w:right w:val="single" w:sz="4" w:space="0" w:color="000000" w:themeColor="text1"/>
            </w:tcBorders>
          </w:tcPr>
          <w:p w14:paraId="442E8673"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7E8D3BA" w14:textId="4A7DEE68"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Vehicles must be equipped with</w:t>
            </w:r>
            <w:r w:rsidR="00E8428C" w:rsidRPr="004F3CBB">
              <w:rPr>
                <w:rFonts w:ascii="Montserrat" w:hAnsi="Montserrat"/>
                <w:sz w:val="20"/>
                <w:szCs w:val="20"/>
              </w:rPr>
              <w:t xml:space="preserve"> 2</w:t>
            </w:r>
            <w:r w:rsidRPr="004F3CBB">
              <w:rPr>
                <w:rFonts w:ascii="Montserrat" w:hAnsi="Montserrat"/>
                <w:sz w:val="20"/>
                <w:szCs w:val="20"/>
              </w:rPr>
              <w:t xml:space="preserve"> external passenger information display on the left side, displaying the route number, the resolution of which must be at least 32x19 pixels. The size of this display must be chosen to the maximum extent possible within the dimensions of the </w:t>
            </w:r>
            <w:r w:rsidRPr="004F3CBB">
              <w:rPr>
                <w:rFonts w:ascii="Montserrat" w:hAnsi="Montserrat"/>
                <w:sz w:val="20"/>
                <w:szCs w:val="20"/>
              </w:rPr>
              <w:lastRenderedPageBreak/>
              <w:t>cavity of the display above the window, and if there is no such cavity and the display is installed on the window, the height of the display must be chosen to be the same as the height of the rear or side (right) display.</w:t>
            </w:r>
          </w:p>
        </w:tc>
        <w:tc>
          <w:tcPr>
            <w:tcW w:w="6163" w:type="dxa"/>
            <w:tcBorders>
              <w:top w:val="single" w:sz="4" w:space="0" w:color="000000" w:themeColor="text1"/>
              <w:left w:val="single" w:sz="4" w:space="0" w:color="000000" w:themeColor="text1"/>
              <w:bottom w:val="single" w:sz="4" w:space="0" w:color="000000" w:themeColor="text1"/>
            </w:tcBorders>
          </w:tcPr>
          <w:p w14:paraId="4A0F5A44"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3807A3A0" w14:textId="77777777" w:rsidTr="00973722">
        <w:trPr>
          <w:trHeight w:val="614"/>
          <w:jc w:val="center"/>
        </w:trPr>
        <w:tc>
          <w:tcPr>
            <w:tcW w:w="2868" w:type="dxa"/>
            <w:vMerge/>
            <w:tcBorders>
              <w:right w:val="single" w:sz="4" w:space="0" w:color="000000" w:themeColor="text1"/>
            </w:tcBorders>
          </w:tcPr>
          <w:p w14:paraId="7EDDD947"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FE57507" w14:textId="74D0308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Vehicles shall be equipped with </w:t>
            </w:r>
            <w:r w:rsidR="00063797" w:rsidRPr="004F3CBB">
              <w:rPr>
                <w:rFonts w:ascii="Montserrat" w:hAnsi="Montserrat"/>
                <w:sz w:val="20"/>
                <w:szCs w:val="20"/>
              </w:rPr>
              <w:t>7</w:t>
            </w:r>
            <w:r w:rsidRPr="004F3CBB">
              <w:rPr>
                <w:rFonts w:ascii="Montserrat" w:hAnsi="Montserrat"/>
                <w:sz w:val="20"/>
                <w:szCs w:val="20"/>
              </w:rPr>
              <w:t xml:space="preserve"> internal displays with LCD TFT screen or equivalent technology and a diagonal of at least 29 inches.</w:t>
            </w:r>
          </w:p>
        </w:tc>
        <w:tc>
          <w:tcPr>
            <w:tcW w:w="6163" w:type="dxa"/>
            <w:tcBorders>
              <w:top w:val="single" w:sz="4" w:space="0" w:color="000000" w:themeColor="text1"/>
              <w:left w:val="single" w:sz="4" w:space="0" w:color="000000" w:themeColor="text1"/>
              <w:bottom w:val="single" w:sz="4" w:space="0" w:color="000000" w:themeColor="text1"/>
            </w:tcBorders>
          </w:tcPr>
          <w:p w14:paraId="40C74750"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6186C6C6" w14:textId="77777777" w:rsidTr="00973722">
        <w:trPr>
          <w:trHeight w:val="614"/>
          <w:jc w:val="center"/>
        </w:trPr>
        <w:tc>
          <w:tcPr>
            <w:tcW w:w="2868" w:type="dxa"/>
            <w:vMerge/>
            <w:tcBorders>
              <w:right w:val="single" w:sz="4" w:space="0" w:color="000000" w:themeColor="text1"/>
            </w:tcBorders>
          </w:tcPr>
          <w:p w14:paraId="181D099E"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D06B9BB" w14:textId="784857A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The internal displays shall have a digital interface to the external displays. A resolution of at least 1920x610 pixels and an ultrawide (aspect ratio) of at least 32:9. The display shall be able to show two different images simultaneously. The places of attachment of displays must be agreed upon with the </w:t>
            </w:r>
            <w:r w:rsidR="00761EDC">
              <w:rPr>
                <w:rFonts w:ascii="Montserrat" w:hAnsi="Montserrat"/>
                <w:sz w:val="20"/>
                <w:szCs w:val="20"/>
              </w:rPr>
              <w:t>Authorised Body</w:t>
            </w:r>
            <w:r w:rsidRPr="004F3CBB">
              <w:rPr>
                <w:rFonts w:ascii="Montserrat" w:hAnsi="Montserrat"/>
                <w:sz w:val="20"/>
                <w:szCs w:val="20"/>
              </w:rPr>
              <w:t xml:space="preserve"> prior to the commencement of the provision of passenger transportation services. If, due to the design of the bus, it is not possible to install a 29-inch rear display, it is allowed to install an 18-inch or larger display with a resolution of at least 1900x610 pixels and a screen aspect ratio of at least 16:9 as 1 (one) of </w:t>
            </w:r>
            <w:r w:rsidR="00063797" w:rsidRPr="004F3CBB">
              <w:rPr>
                <w:rFonts w:ascii="Montserrat" w:hAnsi="Montserrat"/>
                <w:sz w:val="20"/>
                <w:szCs w:val="20"/>
              </w:rPr>
              <w:t>7</w:t>
            </w:r>
            <w:r w:rsidRPr="004F3CBB">
              <w:rPr>
                <w:rFonts w:ascii="Montserrat" w:hAnsi="Montserrat"/>
                <w:sz w:val="20"/>
                <w:szCs w:val="20"/>
              </w:rPr>
              <w:t xml:space="preserve"> displays. The requirement for the ability to display two different images does not apply to an 18-inch diagonal display.</w:t>
            </w:r>
          </w:p>
        </w:tc>
        <w:tc>
          <w:tcPr>
            <w:tcW w:w="6163" w:type="dxa"/>
            <w:tcBorders>
              <w:top w:val="single" w:sz="4" w:space="0" w:color="000000" w:themeColor="text1"/>
              <w:left w:val="single" w:sz="4" w:space="0" w:color="000000" w:themeColor="text1"/>
              <w:bottom w:val="single" w:sz="4" w:space="0" w:color="000000" w:themeColor="text1"/>
            </w:tcBorders>
          </w:tcPr>
          <w:p w14:paraId="761011C6"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14B2C476" w14:textId="77777777" w:rsidTr="00973722">
        <w:trPr>
          <w:trHeight w:val="614"/>
          <w:jc w:val="center"/>
        </w:trPr>
        <w:tc>
          <w:tcPr>
            <w:tcW w:w="2868" w:type="dxa"/>
            <w:vMerge/>
            <w:tcBorders>
              <w:right w:val="single" w:sz="4" w:space="0" w:color="000000" w:themeColor="text1"/>
            </w:tcBorders>
          </w:tcPr>
          <w:p w14:paraId="0A847EDD"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8038B1A"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Inside displays shall have a minimum vertical viewing angle of 170° and a minimum horizontal viewing angle of 170° (ultrawide viewing). The brightness of internal displays must reach at least 600 cd/m2. The internal display board shall be adapted to show a static image without the additional use of matrix burn-in reduction techniques. The screen coating shall be Anti-glare.</w:t>
            </w:r>
          </w:p>
        </w:tc>
        <w:tc>
          <w:tcPr>
            <w:tcW w:w="6163" w:type="dxa"/>
            <w:tcBorders>
              <w:top w:val="single" w:sz="4" w:space="0" w:color="000000" w:themeColor="text1"/>
              <w:left w:val="single" w:sz="4" w:space="0" w:color="000000" w:themeColor="text1"/>
              <w:bottom w:val="single" w:sz="4" w:space="0" w:color="000000" w:themeColor="text1"/>
            </w:tcBorders>
          </w:tcPr>
          <w:p w14:paraId="5AFC1B5E"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6B177042" w14:textId="77777777" w:rsidTr="00973722">
        <w:trPr>
          <w:trHeight w:val="614"/>
          <w:jc w:val="center"/>
        </w:trPr>
        <w:tc>
          <w:tcPr>
            <w:tcW w:w="2868" w:type="dxa"/>
            <w:vMerge/>
            <w:tcBorders>
              <w:right w:val="single" w:sz="4" w:space="0" w:color="000000" w:themeColor="text1"/>
            </w:tcBorders>
          </w:tcPr>
          <w:p w14:paraId="29279825"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F047C89"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method of transmission of data updates (audio, route information, promotional videos displayed on internal display screens) shall be remote.</w:t>
            </w:r>
          </w:p>
        </w:tc>
        <w:tc>
          <w:tcPr>
            <w:tcW w:w="6163" w:type="dxa"/>
            <w:tcBorders>
              <w:top w:val="single" w:sz="4" w:space="0" w:color="000000" w:themeColor="text1"/>
              <w:left w:val="single" w:sz="4" w:space="0" w:color="000000" w:themeColor="text1"/>
              <w:bottom w:val="single" w:sz="4" w:space="0" w:color="000000" w:themeColor="text1"/>
            </w:tcBorders>
          </w:tcPr>
          <w:p w14:paraId="1A2A7D59"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45B09805" w14:textId="77777777" w:rsidTr="00973722">
        <w:trPr>
          <w:trHeight w:val="614"/>
          <w:jc w:val="center"/>
        </w:trPr>
        <w:tc>
          <w:tcPr>
            <w:tcW w:w="2868" w:type="dxa"/>
            <w:vMerge/>
            <w:tcBorders>
              <w:right w:val="single" w:sz="4" w:space="0" w:color="000000" w:themeColor="text1"/>
            </w:tcBorders>
          </w:tcPr>
          <w:p w14:paraId="7D3A8544"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917741E" w14:textId="00FC46DA"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The passenger information system must be able to provide audio recordings of stops and other information relevant to passengers. The audio announcement at stops shall be synchronised with the display of visual information on internal passenger information displays. It shall be possible to publish the name of the stop and other information related to the stop message (e.g. "Other", "Next stop", "Last stop on the route", "Bypass", "Park trip", etc.). </w:t>
            </w:r>
            <w:r w:rsidRPr="004F3CBB">
              <w:rPr>
                <w:rFonts w:ascii="Montserrat" w:hAnsi="Montserrat"/>
                <w:sz w:val="20"/>
                <w:szCs w:val="20"/>
              </w:rPr>
              <w:lastRenderedPageBreak/>
              <w:t>Records of other (</w:t>
            </w:r>
            <w:proofErr w:type="spellStart"/>
            <w:r w:rsidRPr="004F3CBB">
              <w:rPr>
                <w:rFonts w:ascii="Montserrat" w:hAnsi="Montserrat"/>
                <w:sz w:val="20"/>
                <w:szCs w:val="20"/>
              </w:rPr>
              <w:t>non stop</w:t>
            </w:r>
            <w:proofErr w:type="spellEnd"/>
            <w:r w:rsidRPr="004F3CBB">
              <w:rPr>
                <w:rFonts w:ascii="Montserrat" w:hAnsi="Montserrat"/>
                <w:sz w:val="20"/>
                <w:szCs w:val="20"/>
              </w:rPr>
              <w:t xml:space="preserve"> related) information must be made able to be published every certain number of stops as provided by the </w:t>
            </w:r>
            <w:r w:rsidR="00761EDC">
              <w:rPr>
                <w:rFonts w:ascii="Montserrat" w:hAnsi="Montserrat"/>
                <w:sz w:val="20"/>
                <w:szCs w:val="20"/>
              </w:rPr>
              <w:t>Authorised Body</w:t>
            </w:r>
            <w:r w:rsidRPr="004F3CBB">
              <w:rPr>
                <w:rFonts w:ascii="Montserrat" w:hAnsi="Montserrat"/>
                <w:sz w:val="20"/>
                <w:szCs w:val="20"/>
              </w:rPr>
              <w:t xml:space="preserve">, and/or on a certain route. The sound files shall be provided to the Carrier by the </w:t>
            </w:r>
            <w:r w:rsidR="00761EDC">
              <w:rPr>
                <w:rFonts w:ascii="Montserrat" w:hAnsi="Montserrat"/>
                <w:sz w:val="20"/>
                <w:szCs w:val="20"/>
              </w:rPr>
              <w:t>Authorised Body</w:t>
            </w:r>
            <w:r w:rsidRPr="004F3CBB">
              <w:rPr>
                <w:rFonts w:ascii="Montserrat" w:hAnsi="Montserrat"/>
                <w:sz w:val="20"/>
                <w:szCs w:val="20"/>
              </w:rPr>
              <w:t xml:space="preserve">. The </w:t>
            </w:r>
            <w:r w:rsidR="00761EDC">
              <w:rPr>
                <w:rFonts w:ascii="Montserrat" w:hAnsi="Montserrat"/>
                <w:sz w:val="20"/>
                <w:szCs w:val="20"/>
              </w:rPr>
              <w:t>Authorised Body</w:t>
            </w:r>
            <w:r w:rsidRPr="004F3CBB">
              <w:rPr>
                <w:rFonts w:ascii="Montserrat" w:hAnsi="Montserrat"/>
                <w:sz w:val="20"/>
                <w:szCs w:val="20"/>
              </w:rPr>
              <w:t xml:space="preserve"> shall inform the Carrier of the need for audio recordings via the passenger information system. </w:t>
            </w:r>
          </w:p>
        </w:tc>
        <w:tc>
          <w:tcPr>
            <w:tcW w:w="6163" w:type="dxa"/>
            <w:tcBorders>
              <w:top w:val="single" w:sz="4" w:space="0" w:color="000000" w:themeColor="text1"/>
              <w:left w:val="single" w:sz="4" w:space="0" w:color="000000" w:themeColor="text1"/>
              <w:bottom w:val="single" w:sz="4" w:space="0" w:color="000000" w:themeColor="text1"/>
            </w:tcBorders>
          </w:tcPr>
          <w:p w14:paraId="23CE8AD3"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17AF5E77" w14:textId="77777777" w:rsidTr="00973722">
        <w:trPr>
          <w:trHeight w:val="614"/>
          <w:jc w:val="center"/>
        </w:trPr>
        <w:tc>
          <w:tcPr>
            <w:tcW w:w="2868" w:type="dxa"/>
            <w:vMerge/>
            <w:tcBorders>
              <w:bottom w:val="single" w:sz="4" w:space="0" w:color="000000" w:themeColor="text1"/>
              <w:right w:val="single" w:sz="4" w:space="0" w:color="000000" w:themeColor="text1"/>
            </w:tcBorders>
          </w:tcPr>
          <w:p w14:paraId="22C4C9B7"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27B3969"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display controller must have the technical capability to connect third-party equipment via a LAN network.</w:t>
            </w:r>
          </w:p>
        </w:tc>
        <w:tc>
          <w:tcPr>
            <w:tcW w:w="6163" w:type="dxa"/>
            <w:tcBorders>
              <w:top w:val="single" w:sz="4" w:space="0" w:color="000000" w:themeColor="text1"/>
              <w:left w:val="single" w:sz="4" w:space="0" w:color="000000" w:themeColor="text1"/>
              <w:bottom w:val="single" w:sz="4" w:space="0" w:color="000000" w:themeColor="text1"/>
            </w:tcBorders>
          </w:tcPr>
          <w:p w14:paraId="7C56595E"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2237C5E9" w14:textId="77777777" w:rsidTr="00973722">
        <w:trPr>
          <w:trHeight w:val="431"/>
          <w:jc w:val="center"/>
        </w:trPr>
        <w:tc>
          <w:tcPr>
            <w:tcW w:w="2868" w:type="dxa"/>
            <w:vMerge w:val="restart"/>
            <w:tcBorders>
              <w:right w:val="single" w:sz="4" w:space="0" w:color="000000" w:themeColor="text1"/>
            </w:tcBorders>
          </w:tcPr>
          <w:p w14:paraId="3DC7C3B0"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Passenger seats</w:t>
            </w:r>
          </w:p>
        </w:tc>
        <w:tc>
          <w:tcPr>
            <w:tcW w:w="6179" w:type="dxa"/>
            <w:tcBorders>
              <w:top w:val="single" w:sz="4" w:space="0" w:color="000000" w:themeColor="text1"/>
              <w:left w:val="single" w:sz="4" w:space="0" w:color="000000" w:themeColor="text1"/>
              <w:bottom w:val="single" w:sz="4" w:space="0" w:color="000000" w:themeColor="text1"/>
            </w:tcBorders>
          </w:tcPr>
          <w:p w14:paraId="33AB0337"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Passenger seats shall be individual, consisting of a separate backrest and padded seat base made of plastic. </w:t>
            </w:r>
          </w:p>
        </w:tc>
        <w:tc>
          <w:tcPr>
            <w:tcW w:w="6163" w:type="dxa"/>
            <w:tcBorders>
              <w:top w:val="single" w:sz="4" w:space="0" w:color="000000" w:themeColor="text1"/>
              <w:left w:val="single" w:sz="4" w:space="0" w:color="000000" w:themeColor="text1"/>
              <w:bottom w:val="single" w:sz="4" w:space="0" w:color="000000" w:themeColor="text1"/>
            </w:tcBorders>
          </w:tcPr>
          <w:p w14:paraId="42A72B5F"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7AE07FB8" w14:textId="77777777" w:rsidTr="00973722">
        <w:trPr>
          <w:trHeight w:val="260"/>
          <w:jc w:val="center"/>
        </w:trPr>
        <w:tc>
          <w:tcPr>
            <w:tcW w:w="2868" w:type="dxa"/>
            <w:vMerge/>
            <w:tcBorders>
              <w:right w:val="single" w:sz="4" w:space="0" w:color="000000" w:themeColor="text1"/>
            </w:tcBorders>
          </w:tcPr>
          <w:p w14:paraId="50B052C9"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764CC61"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Seats must be resistant to wear, dirt and breakage.</w:t>
            </w:r>
          </w:p>
        </w:tc>
        <w:tc>
          <w:tcPr>
            <w:tcW w:w="6163" w:type="dxa"/>
            <w:tcBorders>
              <w:top w:val="single" w:sz="4" w:space="0" w:color="000000" w:themeColor="text1"/>
              <w:left w:val="single" w:sz="4" w:space="0" w:color="000000" w:themeColor="text1"/>
              <w:bottom w:val="single" w:sz="4" w:space="0" w:color="000000" w:themeColor="text1"/>
            </w:tcBorders>
          </w:tcPr>
          <w:p w14:paraId="1101532C"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5CDA8D63" w14:textId="77777777" w:rsidTr="00973722">
        <w:trPr>
          <w:trHeight w:val="614"/>
          <w:jc w:val="center"/>
        </w:trPr>
        <w:tc>
          <w:tcPr>
            <w:tcW w:w="2868" w:type="dxa"/>
            <w:vMerge/>
            <w:tcBorders>
              <w:right w:val="single" w:sz="4" w:space="0" w:color="000000" w:themeColor="text1"/>
            </w:tcBorders>
          </w:tcPr>
          <w:p w14:paraId="1190B3A7"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748C03E" w14:textId="5372170A"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Two </w:t>
            </w:r>
            <w:r w:rsidR="007905A9" w:rsidRPr="004F3CBB">
              <w:rPr>
                <w:rFonts w:ascii="Montserrat" w:hAnsi="Montserrat"/>
                <w:sz w:val="20"/>
                <w:szCs w:val="20"/>
              </w:rPr>
              <w:t xml:space="preserve">or more </w:t>
            </w:r>
            <w:r w:rsidRPr="004F3CBB">
              <w:rPr>
                <w:rFonts w:ascii="Montserrat" w:hAnsi="Montserrat"/>
                <w:sz w:val="20"/>
                <w:szCs w:val="20"/>
              </w:rPr>
              <w:t>folding single seats in the standing compartment next to the disabled person's seat or equivalent.</w:t>
            </w:r>
            <w:r w:rsidR="007905A9" w:rsidRPr="004F3CBB">
              <w:rPr>
                <w:rFonts w:ascii="Montserrat" w:hAnsi="Montserrat"/>
                <w:sz w:val="20"/>
                <w:szCs w:val="20"/>
              </w:rPr>
              <w:t xml:space="preserve"> Number of folding seats is not included in the overall number of seats in the vehicle.</w:t>
            </w:r>
          </w:p>
        </w:tc>
        <w:tc>
          <w:tcPr>
            <w:tcW w:w="6163" w:type="dxa"/>
            <w:tcBorders>
              <w:top w:val="single" w:sz="4" w:space="0" w:color="000000" w:themeColor="text1"/>
              <w:left w:val="single" w:sz="4" w:space="0" w:color="000000" w:themeColor="text1"/>
              <w:bottom w:val="single" w:sz="4" w:space="0" w:color="000000" w:themeColor="text1"/>
            </w:tcBorders>
          </w:tcPr>
          <w:p w14:paraId="3D03FBAA"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0B5DA1BF" w14:textId="77777777" w:rsidTr="00973722">
        <w:trPr>
          <w:trHeight w:val="614"/>
          <w:jc w:val="center"/>
        </w:trPr>
        <w:tc>
          <w:tcPr>
            <w:tcW w:w="2868" w:type="dxa"/>
            <w:vMerge/>
            <w:tcBorders>
              <w:right w:val="single" w:sz="4" w:space="0" w:color="000000" w:themeColor="text1"/>
            </w:tcBorders>
          </w:tcPr>
          <w:p w14:paraId="476EE6A1"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4929C43"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A wheelchair space must be provided, including a backrest. It is equipped with a STOP button (with light indication) and a wheelchair attachment.</w:t>
            </w:r>
          </w:p>
        </w:tc>
        <w:tc>
          <w:tcPr>
            <w:tcW w:w="6163" w:type="dxa"/>
            <w:tcBorders>
              <w:top w:val="single" w:sz="4" w:space="0" w:color="000000" w:themeColor="text1"/>
              <w:left w:val="single" w:sz="4" w:space="0" w:color="000000" w:themeColor="text1"/>
              <w:bottom w:val="single" w:sz="4" w:space="0" w:color="000000" w:themeColor="text1"/>
            </w:tcBorders>
          </w:tcPr>
          <w:p w14:paraId="07816DCA"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541A4189" w14:textId="77777777" w:rsidTr="00973722">
        <w:trPr>
          <w:trHeight w:val="614"/>
          <w:jc w:val="center"/>
        </w:trPr>
        <w:tc>
          <w:tcPr>
            <w:tcW w:w="2868" w:type="dxa"/>
            <w:vMerge/>
            <w:tcBorders>
              <w:bottom w:val="single" w:sz="4" w:space="0" w:color="000000" w:themeColor="text1"/>
              <w:right w:val="single" w:sz="4" w:space="0" w:color="000000" w:themeColor="text1"/>
            </w:tcBorders>
          </w:tcPr>
          <w:p w14:paraId="2212DB2E"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86F2F6E" w14:textId="6936C63A"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The seating layout, colour scheme and material shall be agreed with the </w:t>
            </w:r>
            <w:r w:rsidR="00761EDC">
              <w:rPr>
                <w:rFonts w:ascii="Montserrat" w:hAnsi="Montserrat"/>
                <w:sz w:val="20"/>
                <w:szCs w:val="20"/>
              </w:rPr>
              <w:t>Authorised Body</w:t>
            </w:r>
            <w:r w:rsidRPr="004F3CBB">
              <w:rPr>
                <w:rFonts w:ascii="Montserrat" w:hAnsi="Montserrat"/>
                <w:sz w:val="20"/>
                <w:szCs w:val="20"/>
              </w:rPr>
              <w:t xml:space="preserve"> prior to the commencement of the provision of the passenger transportation services.</w:t>
            </w:r>
          </w:p>
        </w:tc>
        <w:tc>
          <w:tcPr>
            <w:tcW w:w="6163" w:type="dxa"/>
            <w:tcBorders>
              <w:top w:val="single" w:sz="4" w:space="0" w:color="000000" w:themeColor="text1"/>
              <w:left w:val="single" w:sz="4" w:space="0" w:color="000000" w:themeColor="text1"/>
              <w:bottom w:val="single" w:sz="4" w:space="0" w:color="000000" w:themeColor="text1"/>
            </w:tcBorders>
          </w:tcPr>
          <w:p w14:paraId="6C7B5FE2"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10ABBD21" w14:textId="77777777" w:rsidTr="00973722">
        <w:trPr>
          <w:trHeight w:val="614"/>
          <w:jc w:val="center"/>
        </w:trPr>
        <w:tc>
          <w:tcPr>
            <w:tcW w:w="2868" w:type="dxa"/>
            <w:vMerge w:val="restart"/>
            <w:tcBorders>
              <w:right w:val="single" w:sz="4" w:space="0" w:color="000000" w:themeColor="text1"/>
            </w:tcBorders>
          </w:tcPr>
          <w:p w14:paraId="0E50F5EC"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Passenger compartment handrails, handles, waste bins</w:t>
            </w:r>
          </w:p>
        </w:tc>
        <w:tc>
          <w:tcPr>
            <w:tcW w:w="6179" w:type="dxa"/>
            <w:tcBorders>
              <w:top w:val="single" w:sz="4" w:space="0" w:color="000000" w:themeColor="text1"/>
              <w:left w:val="single" w:sz="4" w:space="0" w:color="000000" w:themeColor="text1"/>
              <w:bottom w:val="single" w:sz="4" w:space="0" w:color="000000" w:themeColor="text1"/>
            </w:tcBorders>
          </w:tcPr>
          <w:p w14:paraId="52F70758"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Requirements for passenger compartment handrails, handholds are given in Annex 2 of the Technical Specification. </w:t>
            </w:r>
          </w:p>
        </w:tc>
        <w:tc>
          <w:tcPr>
            <w:tcW w:w="6163" w:type="dxa"/>
            <w:tcBorders>
              <w:top w:val="single" w:sz="4" w:space="0" w:color="000000" w:themeColor="text1"/>
              <w:left w:val="single" w:sz="4" w:space="0" w:color="000000" w:themeColor="text1"/>
              <w:bottom w:val="single" w:sz="4" w:space="0" w:color="000000" w:themeColor="text1"/>
            </w:tcBorders>
          </w:tcPr>
          <w:p w14:paraId="69E1A60A"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4C0CD932" w14:textId="77777777" w:rsidTr="00BE449C">
        <w:trPr>
          <w:trHeight w:val="251"/>
          <w:jc w:val="center"/>
        </w:trPr>
        <w:tc>
          <w:tcPr>
            <w:tcW w:w="2868" w:type="dxa"/>
            <w:vMerge/>
            <w:tcBorders>
              <w:bottom w:val="single" w:sz="4" w:space="0" w:color="000000" w:themeColor="text1"/>
              <w:right w:val="single" w:sz="4" w:space="0" w:color="000000" w:themeColor="text1"/>
            </w:tcBorders>
          </w:tcPr>
          <w:p w14:paraId="27835941"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503EA47"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One bin must be installed at the driver's workplace.</w:t>
            </w:r>
          </w:p>
        </w:tc>
        <w:tc>
          <w:tcPr>
            <w:tcW w:w="6163" w:type="dxa"/>
            <w:tcBorders>
              <w:top w:val="single" w:sz="4" w:space="0" w:color="000000" w:themeColor="text1"/>
              <w:left w:val="single" w:sz="4" w:space="0" w:color="000000" w:themeColor="text1"/>
              <w:bottom w:val="single" w:sz="4" w:space="0" w:color="000000" w:themeColor="text1"/>
            </w:tcBorders>
          </w:tcPr>
          <w:p w14:paraId="323F9390"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26DE7277" w14:textId="77777777" w:rsidTr="00973722">
        <w:trPr>
          <w:trHeight w:val="539"/>
          <w:jc w:val="center"/>
        </w:trPr>
        <w:tc>
          <w:tcPr>
            <w:tcW w:w="2868" w:type="dxa"/>
            <w:vMerge w:val="restart"/>
            <w:tcBorders>
              <w:right w:val="single" w:sz="4" w:space="0" w:color="000000" w:themeColor="text1"/>
            </w:tcBorders>
          </w:tcPr>
          <w:p w14:paraId="23F543DC"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Wi-Fi internet system and universal connectors (USB Type-C) in the passenger compartment</w:t>
            </w:r>
          </w:p>
        </w:tc>
        <w:tc>
          <w:tcPr>
            <w:tcW w:w="6179" w:type="dxa"/>
            <w:tcBorders>
              <w:top w:val="single" w:sz="4" w:space="0" w:color="000000" w:themeColor="text1"/>
              <w:left w:val="single" w:sz="4" w:space="0" w:color="000000" w:themeColor="text1"/>
              <w:bottom w:val="single" w:sz="4" w:space="0" w:color="000000" w:themeColor="text1"/>
            </w:tcBorders>
          </w:tcPr>
          <w:p w14:paraId="13390998"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trike/>
                <w:sz w:val="20"/>
                <w:szCs w:val="20"/>
              </w:rPr>
            </w:pPr>
            <w:r w:rsidRPr="004F3CBB">
              <w:rPr>
                <w:rFonts w:ascii="Montserrat" w:hAnsi="Montserrat"/>
                <w:sz w:val="20"/>
                <w:szCs w:val="20"/>
              </w:rPr>
              <w:t>The requirements for Wi-Fi technology are set out in Annex 2 to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0E31C851"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0D1D330A" w14:textId="77777777" w:rsidTr="00973722">
        <w:trPr>
          <w:trHeight w:val="614"/>
          <w:jc w:val="center"/>
        </w:trPr>
        <w:tc>
          <w:tcPr>
            <w:tcW w:w="2868" w:type="dxa"/>
            <w:vMerge/>
            <w:tcBorders>
              <w:right w:val="single" w:sz="4" w:space="0" w:color="000000" w:themeColor="text1"/>
            </w:tcBorders>
          </w:tcPr>
          <w:p w14:paraId="3EDA0B0F"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DE71165"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 xml:space="preserve">The Wi-Fi device (router) must be installed in the vehicle in such a way that it is protected and out of the reach of passengers. </w:t>
            </w:r>
          </w:p>
        </w:tc>
        <w:tc>
          <w:tcPr>
            <w:tcW w:w="6163" w:type="dxa"/>
            <w:tcBorders>
              <w:top w:val="single" w:sz="4" w:space="0" w:color="000000" w:themeColor="text1"/>
              <w:left w:val="single" w:sz="4" w:space="0" w:color="000000" w:themeColor="text1"/>
              <w:bottom w:val="single" w:sz="4" w:space="0" w:color="000000" w:themeColor="text1"/>
            </w:tcBorders>
          </w:tcPr>
          <w:p w14:paraId="34932C74"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661D7969" w14:textId="77777777" w:rsidTr="00973722">
        <w:trPr>
          <w:trHeight w:val="614"/>
          <w:jc w:val="center"/>
        </w:trPr>
        <w:tc>
          <w:tcPr>
            <w:tcW w:w="2868" w:type="dxa"/>
            <w:vMerge/>
            <w:tcBorders>
              <w:right w:val="single" w:sz="4" w:space="0" w:color="000000" w:themeColor="text1"/>
            </w:tcBorders>
          </w:tcPr>
          <w:p w14:paraId="343BB264"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1378329"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Wi-Fi device (router) must be suitable for use in a vehicle (transport), i.e. it must be able to withstand an operating temperature of -20°C to +45°C, a humidity of 90% and voltage fluctuations.</w:t>
            </w:r>
          </w:p>
        </w:tc>
        <w:tc>
          <w:tcPr>
            <w:tcW w:w="6163" w:type="dxa"/>
            <w:tcBorders>
              <w:top w:val="single" w:sz="4" w:space="0" w:color="000000" w:themeColor="text1"/>
              <w:left w:val="single" w:sz="4" w:space="0" w:color="000000" w:themeColor="text1"/>
              <w:bottom w:val="single" w:sz="4" w:space="0" w:color="000000" w:themeColor="text1"/>
            </w:tcBorders>
          </w:tcPr>
          <w:p w14:paraId="79AFBE1E"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788481A3" w14:textId="77777777" w:rsidTr="00973722">
        <w:trPr>
          <w:trHeight w:val="614"/>
          <w:jc w:val="center"/>
        </w:trPr>
        <w:tc>
          <w:tcPr>
            <w:tcW w:w="2868" w:type="dxa"/>
            <w:vMerge/>
            <w:tcBorders>
              <w:bottom w:val="single" w:sz="4" w:space="0" w:color="000000" w:themeColor="text1"/>
              <w:right w:val="single" w:sz="4" w:space="0" w:color="000000" w:themeColor="text1"/>
            </w:tcBorders>
          </w:tcPr>
          <w:p w14:paraId="13C79C5F" w14:textId="77777777" w:rsidR="00D549BA" w:rsidRPr="004F3CBB" w:rsidRDefault="00D549BA" w:rsidP="00D549BA">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BC69936"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requirements for the universal connector (USB Type-C)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3CF0AF5E"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7407E59B" w14:textId="77777777" w:rsidTr="00973722">
        <w:trPr>
          <w:trHeight w:val="614"/>
          <w:jc w:val="center"/>
        </w:trPr>
        <w:tc>
          <w:tcPr>
            <w:tcW w:w="2868" w:type="dxa"/>
            <w:tcBorders>
              <w:bottom w:val="single" w:sz="4" w:space="0" w:color="auto"/>
              <w:right w:val="single" w:sz="4" w:space="0" w:color="000000" w:themeColor="text1"/>
            </w:tcBorders>
          </w:tcPr>
          <w:p w14:paraId="0E6E37EA"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 xml:space="preserve">Automatic passenger counting equipment </w:t>
            </w:r>
          </w:p>
        </w:tc>
        <w:tc>
          <w:tcPr>
            <w:tcW w:w="6179" w:type="dxa"/>
            <w:tcBorders>
              <w:top w:val="single" w:sz="4" w:space="0" w:color="000000" w:themeColor="text1"/>
              <w:left w:val="single" w:sz="4" w:space="0" w:color="000000" w:themeColor="text1"/>
              <w:bottom w:val="single" w:sz="4" w:space="0" w:color="000000" w:themeColor="text1"/>
            </w:tcBorders>
          </w:tcPr>
          <w:p w14:paraId="3563BC7D"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requirements for automatic passenger counting equipment are given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4E42CEE4"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7E56550B" w14:textId="77777777" w:rsidTr="00973722">
        <w:trPr>
          <w:trHeight w:val="458"/>
          <w:jc w:val="center"/>
        </w:trPr>
        <w:tc>
          <w:tcPr>
            <w:tcW w:w="2868" w:type="dxa"/>
            <w:tcBorders>
              <w:top w:val="single" w:sz="4" w:space="0" w:color="auto"/>
              <w:bottom w:val="single" w:sz="4" w:space="0" w:color="auto"/>
              <w:right w:val="single" w:sz="4" w:space="0" w:color="000000" w:themeColor="text1"/>
            </w:tcBorders>
          </w:tcPr>
          <w:p w14:paraId="6E0050E9"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 xml:space="preserve">In-vehicle and exterior cameras </w:t>
            </w:r>
          </w:p>
        </w:tc>
        <w:tc>
          <w:tcPr>
            <w:tcW w:w="6179" w:type="dxa"/>
            <w:tcBorders>
              <w:top w:val="single" w:sz="4" w:space="0" w:color="000000" w:themeColor="text1"/>
              <w:left w:val="single" w:sz="4" w:space="0" w:color="000000" w:themeColor="text1"/>
              <w:bottom w:val="single" w:sz="4" w:space="0" w:color="000000" w:themeColor="text1"/>
            </w:tcBorders>
          </w:tcPr>
          <w:p w14:paraId="1D2CE02D"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requirements for interior and exterior CCTV camera equipment are given in Annex 2.</w:t>
            </w:r>
          </w:p>
        </w:tc>
        <w:tc>
          <w:tcPr>
            <w:tcW w:w="6163" w:type="dxa"/>
            <w:tcBorders>
              <w:top w:val="single" w:sz="4" w:space="0" w:color="000000" w:themeColor="text1"/>
              <w:left w:val="single" w:sz="4" w:space="0" w:color="000000" w:themeColor="text1"/>
              <w:bottom w:val="single" w:sz="4" w:space="0" w:color="000000" w:themeColor="text1"/>
            </w:tcBorders>
          </w:tcPr>
          <w:p w14:paraId="5DA0D69E"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5D964D3F" w14:textId="77777777" w:rsidTr="00973722">
        <w:trPr>
          <w:trHeight w:val="614"/>
          <w:jc w:val="center"/>
        </w:trPr>
        <w:tc>
          <w:tcPr>
            <w:tcW w:w="2868" w:type="dxa"/>
            <w:tcBorders>
              <w:top w:val="single" w:sz="4" w:space="0" w:color="auto"/>
              <w:bottom w:val="single" w:sz="4" w:space="0" w:color="auto"/>
              <w:right w:val="single" w:sz="4" w:space="0" w:color="000000" w:themeColor="text1"/>
            </w:tcBorders>
          </w:tcPr>
          <w:p w14:paraId="51098B8B"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Alcohol blockade</w:t>
            </w:r>
          </w:p>
        </w:tc>
        <w:tc>
          <w:tcPr>
            <w:tcW w:w="6179" w:type="dxa"/>
            <w:tcBorders>
              <w:top w:val="single" w:sz="4" w:space="0" w:color="000000" w:themeColor="text1"/>
              <w:left w:val="single" w:sz="4" w:space="0" w:color="000000" w:themeColor="text1"/>
              <w:bottom w:val="single" w:sz="4" w:space="0" w:color="000000" w:themeColor="text1"/>
            </w:tcBorders>
          </w:tcPr>
          <w:p w14:paraId="763B39C5"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vehicle shall be equipped with an alcohol interlock device which shall comply with the Lithuanian standard LST EN 50436-2:2014 (or equivalent) “</w:t>
            </w:r>
            <w:r w:rsidRPr="004F3CBB">
              <w:rPr>
                <w:rFonts w:ascii="Montserrat" w:hAnsi="Montserrat"/>
                <w:sz w:val="20"/>
                <w:szCs w:val="20"/>
                <w:lang w:val="en-US"/>
              </w:rPr>
              <w:t>Alcohol interlocks. Test methods and performance requirements. Part 2: General preventive use devices with a nozzle for measuring the concentration of alcohol in exhaled air” (with additions and amendments)</w:t>
            </w:r>
            <w:r w:rsidRPr="004F3CBB">
              <w:rPr>
                <w:rFonts w:ascii="Montserrat" w:hAnsi="Montserrat"/>
                <w:sz w:val="20"/>
                <w:szCs w:val="20"/>
              </w:rPr>
              <w:t>.</w:t>
            </w:r>
          </w:p>
        </w:tc>
        <w:tc>
          <w:tcPr>
            <w:tcW w:w="6163" w:type="dxa"/>
            <w:tcBorders>
              <w:top w:val="single" w:sz="4" w:space="0" w:color="000000" w:themeColor="text1"/>
              <w:left w:val="single" w:sz="4" w:space="0" w:color="000000" w:themeColor="text1"/>
              <w:bottom w:val="single" w:sz="4" w:space="0" w:color="000000" w:themeColor="text1"/>
            </w:tcBorders>
          </w:tcPr>
          <w:p w14:paraId="59243872"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3192EF49" w14:textId="77777777" w:rsidTr="00973722">
        <w:trPr>
          <w:trHeight w:val="614"/>
          <w:jc w:val="center"/>
        </w:trPr>
        <w:tc>
          <w:tcPr>
            <w:tcW w:w="2868" w:type="dxa"/>
            <w:tcBorders>
              <w:top w:val="single" w:sz="4" w:space="0" w:color="auto"/>
              <w:bottom w:val="single" w:sz="4" w:space="0" w:color="auto"/>
              <w:right w:val="single" w:sz="4" w:space="0" w:color="000000" w:themeColor="text1"/>
            </w:tcBorders>
          </w:tcPr>
          <w:p w14:paraId="6A1E4FF0"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The maximum permissible mass of the vehicle</w:t>
            </w:r>
          </w:p>
        </w:tc>
        <w:tc>
          <w:tcPr>
            <w:tcW w:w="6179" w:type="dxa"/>
            <w:tcBorders>
              <w:top w:val="single" w:sz="4" w:space="0" w:color="000000" w:themeColor="text1"/>
              <w:left w:val="single" w:sz="4" w:space="0" w:color="000000" w:themeColor="text1"/>
              <w:bottom w:val="single" w:sz="4" w:space="0" w:color="000000" w:themeColor="text1"/>
            </w:tcBorders>
          </w:tcPr>
          <w:p w14:paraId="27ED932A"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In accordance with the legislation of the Republic of Lithuania in force on the date of issue of the certificate of conformity of the vehicle.</w:t>
            </w:r>
          </w:p>
        </w:tc>
        <w:tc>
          <w:tcPr>
            <w:tcW w:w="6163" w:type="dxa"/>
            <w:tcBorders>
              <w:top w:val="single" w:sz="4" w:space="0" w:color="000000" w:themeColor="text1"/>
              <w:left w:val="single" w:sz="4" w:space="0" w:color="000000" w:themeColor="text1"/>
              <w:bottom w:val="single" w:sz="4" w:space="0" w:color="000000" w:themeColor="text1"/>
            </w:tcBorders>
          </w:tcPr>
          <w:p w14:paraId="60337817"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57501C00" w14:textId="77777777" w:rsidTr="00973722">
        <w:trPr>
          <w:trHeight w:val="614"/>
          <w:jc w:val="center"/>
        </w:trPr>
        <w:tc>
          <w:tcPr>
            <w:tcW w:w="2868" w:type="dxa"/>
            <w:tcBorders>
              <w:top w:val="single" w:sz="4" w:space="0" w:color="auto"/>
              <w:bottom w:val="single" w:sz="4" w:space="0" w:color="auto"/>
              <w:right w:val="single" w:sz="4" w:space="0" w:color="000000" w:themeColor="text1"/>
            </w:tcBorders>
          </w:tcPr>
          <w:p w14:paraId="6CF290B1"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E-ticketing hardware</w:t>
            </w:r>
          </w:p>
        </w:tc>
        <w:tc>
          <w:tcPr>
            <w:tcW w:w="6179" w:type="dxa"/>
            <w:tcBorders>
              <w:top w:val="single" w:sz="4" w:space="0" w:color="000000" w:themeColor="text1"/>
              <w:left w:val="single" w:sz="4" w:space="0" w:color="000000" w:themeColor="text1"/>
              <w:bottom w:val="single" w:sz="4" w:space="0" w:color="000000" w:themeColor="text1"/>
            </w:tcBorders>
          </w:tcPr>
          <w:p w14:paraId="30A5D9F3"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hardware requirements for the e-ticketing are set out in Annex 3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65A71EA9"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549BA" w:rsidRPr="004F3CBB" w14:paraId="4D7394EE" w14:textId="77777777" w:rsidTr="00973722">
        <w:trPr>
          <w:trHeight w:val="614"/>
          <w:jc w:val="center"/>
        </w:trPr>
        <w:tc>
          <w:tcPr>
            <w:tcW w:w="2868" w:type="dxa"/>
            <w:tcBorders>
              <w:top w:val="single" w:sz="4" w:space="0" w:color="auto"/>
              <w:bottom w:val="single" w:sz="4" w:space="0" w:color="000000" w:themeColor="text1"/>
              <w:right w:val="single" w:sz="4" w:space="0" w:color="000000" w:themeColor="text1"/>
            </w:tcBorders>
          </w:tcPr>
          <w:p w14:paraId="374F0757" w14:textId="77777777" w:rsidR="00D549BA" w:rsidRPr="004F3CBB" w:rsidRDefault="00D549BA" w:rsidP="00D549BA">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4F3CBB">
              <w:rPr>
                <w:rFonts w:ascii="Montserrat" w:hAnsi="Montserrat"/>
                <w:sz w:val="20"/>
                <w:szCs w:val="20"/>
              </w:rPr>
              <w:t>Transport of micro-mobility vehicles</w:t>
            </w:r>
          </w:p>
        </w:tc>
        <w:tc>
          <w:tcPr>
            <w:tcW w:w="6179" w:type="dxa"/>
            <w:tcBorders>
              <w:top w:val="single" w:sz="4" w:space="0" w:color="000000" w:themeColor="text1"/>
              <w:left w:val="single" w:sz="4" w:space="0" w:color="000000" w:themeColor="text1"/>
              <w:bottom w:val="single" w:sz="4" w:space="0" w:color="000000" w:themeColor="text1"/>
            </w:tcBorders>
          </w:tcPr>
          <w:p w14:paraId="6DD95830" w14:textId="77777777" w:rsidR="00D549BA" w:rsidRPr="004F3CBB" w:rsidRDefault="00D549BA" w:rsidP="00D549BA">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4F3CBB">
              <w:rPr>
                <w:rFonts w:ascii="Montserrat" w:hAnsi="Montserrat"/>
                <w:sz w:val="20"/>
                <w:szCs w:val="20"/>
              </w:rPr>
              <w:t>The vehicle must have space and equipment inside the vehicle to allow the safe carriage of a bicycle in the vehicle. Equipment (e.g. fastening belts, a rack) must not interfere with standing passengers. The requirements are set out in Annex 2 of the Technical Specification.</w:t>
            </w:r>
          </w:p>
        </w:tc>
        <w:tc>
          <w:tcPr>
            <w:tcW w:w="6163" w:type="dxa"/>
            <w:tcBorders>
              <w:top w:val="single" w:sz="4" w:space="0" w:color="000000" w:themeColor="text1"/>
              <w:left w:val="single" w:sz="4" w:space="0" w:color="000000" w:themeColor="text1"/>
              <w:bottom w:val="single" w:sz="4" w:space="0" w:color="000000" w:themeColor="text1"/>
            </w:tcBorders>
          </w:tcPr>
          <w:p w14:paraId="4619237F" w14:textId="77777777" w:rsidR="00D549BA" w:rsidRPr="004F3CBB" w:rsidRDefault="00D549BA" w:rsidP="00D549B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bl>
    <w:p w14:paraId="36C85668" w14:textId="77777777" w:rsidR="003A3567" w:rsidRPr="004F3CBB" w:rsidRDefault="003A3567" w:rsidP="005A5BF9">
      <w:pPr>
        <w:spacing w:after="0"/>
        <w:rPr>
          <w:rFonts w:ascii="Montserrat" w:hAnsi="Montserrat"/>
          <w:bCs/>
          <w:sz w:val="20"/>
          <w:szCs w:val="20"/>
        </w:rPr>
      </w:pPr>
    </w:p>
    <w:p w14:paraId="415AC2D5" w14:textId="77777777" w:rsidR="003A3567" w:rsidRPr="004F3CBB" w:rsidRDefault="003A3567" w:rsidP="005A5BF9">
      <w:pPr>
        <w:spacing w:after="0"/>
        <w:rPr>
          <w:rFonts w:ascii="Montserrat" w:hAnsi="Montserrat"/>
          <w:bCs/>
          <w:sz w:val="20"/>
          <w:szCs w:val="20"/>
        </w:rPr>
      </w:pPr>
    </w:p>
    <w:p w14:paraId="61EAFF8D" w14:textId="77777777" w:rsidR="005E3BB7" w:rsidRPr="004F3CBB" w:rsidRDefault="005E3BB7" w:rsidP="005A5BF9">
      <w:pPr>
        <w:spacing w:after="0"/>
        <w:rPr>
          <w:rFonts w:ascii="Montserrat" w:hAnsi="Montserrat"/>
          <w:bCs/>
          <w:sz w:val="20"/>
          <w:szCs w:val="20"/>
        </w:rPr>
      </w:pPr>
    </w:p>
    <w:p w14:paraId="5577E602" w14:textId="755F7F47" w:rsidR="005E75A5" w:rsidRPr="004F3CBB" w:rsidRDefault="005E75A5" w:rsidP="005E75A5">
      <w:pPr>
        <w:widowControl w:val="0"/>
        <w:tabs>
          <w:tab w:val="left" w:pos="142"/>
        </w:tabs>
        <w:ind w:firstLine="22"/>
        <w:jc w:val="center"/>
        <w:rPr>
          <w:rFonts w:ascii="Montserrat" w:hAnsi="Montserrat"/>
          <w:b/>
          <w:bCs/>
          <w:sz w:val="20"/>
          <w:szCs w:val="20"/>
        </w:rPr>
      </w:pPr>
      <w:r w:rsidRPr="004F3CBB">
        <w:rPr>
          <w:rFonts w:ascii="Montserrat" w:hAnsi="Montserrat"/>
          <w:b/>
          <w:bCs/>
          <w:sz w:val="20"/>
          <w:szCs w:val="20"/>
        </w:rPr>
        <w:t>Municipality</w:t>
      </w:r>
      <w:r w:rsidRPr="004F3CBB">
        <w:rPr>
          <w:rFonts w:ascii="Montserrat" w:hAnsi="Montserrat"/>
          <w:b/>
          <w:bCs/>
          <w:sz w:val="20"/>
          <w:szCs w:val="20"/>
        </w:rPr>
        <w:tab/>
      </w:r>
      <w:r w:rsidRPr="004F3CBB">
        <w:rPr>
          <w:rFonts w:ascii="Montserrat" w:hAnsi="Montserrat"/>
          <w:b/>
          <w:bCs/>
          <w:sz w:val="20"/>
          <w:szCs w:val="20"/>
        </w:rPr>
        <w:tab/>
        <w:t xml:space="preserve">                  </w:t>
      </w:r>
      <w:r w:rsidR="00761EDC" w:rsidRPr="004F3CBB">
        <w:rPr>
          <w:rFonts w:ascii="Montserrat" w:hAnsi="Montserrat"/>
          <w:b/>
          <w:bCs/>
          <w:sz w:val="20"/>
          <w:szCs w:val="20"/>
        </w:rPr>
        <w:t>Authori</w:t>
      </w:r>
      <w:r w:rsidR="00761EDC">
        <w:rPr>
          <w:rFonts w:ascii="Montserrat" w:hAnsi="Montserrat"/>
          <w:b/>
          <w:bCs/>
          <w:sz w:val="20"/>
          <w:szCs w:val="20"/>
        </w:rPr>
        <w:t>s</w:t>
      </w:r>
      <w:r w:rsidR="00761EDC" w:rsidRPr="004F3CBB">
        <w:rPr>
          <w:rFonts w:ascii="Montserrat" w:hAnsi="Montserrat"/>
          <w:b/>
          <w:bCs/>
          <w:sz w:val="20"/>
          <w:szCs w:val="20"/>
        </w:rPr>
        <w:t xml:space="preserve">ed </w:t>
      </w:r>
      <w:r w:rsidRPr="004F3CBB">
        <w:rPr>
          <w:rFonts w:ascii="Montserrat" w:hAnsi="Montserrat"/>
          <w:b/>
          <w:bCs/>
          <w:sz w:val="20"/>
          <w:szCs w:val="20"/>
        </w:rPr>
        <w:t>Body</w:t>
      </w:r>
      <w:r w:rsidRPr="004F3CBB">
        <w:rPr>
          <w:rFonts w:ascii="Montserrat" w:hAnsi="Montserrat"/>
          <w:b/>
          <w:bCs/>
          <w:sz w:val="20"/>
          <w:szCs w:val="20"/>
        </w:rPr>
        <w:tab/>
        <w:t xml:space="preserve">                         Carrier</w:t>
      </w:r>
    </w:p>
    <w:p w14:paraId="73BFC6C5" w14:textId="77777777" w:rsidR="005E75A5" w:rsidRPr="004F3CBB" w:rsidRDefault="005E75A5" w:rsidP="005E75A5">
      <w:pPr>
        <w:widowControl w:val="0"/>
        <w:tabs>
          <w:tab w:val="left" w:pos="142"/>
        </w:tabs>
        <w:ind w:firstLine="22"/>
        <w:jc w:val="center"/>
        <w:rPr>
          <w:rFonts w:ascii="Montserrat" w:hAnsi="Montserrat"/>
          <w:b/>
          <w:bCs/>
          <w:sz w:val="20"/>
          <w:szCs w:val="20"/>
          <w:lang w:eastAsia="lt-LT"/>
        </w:rPr>
      </w:pPr>
    </w:p>
    <w:p w14:paraId="1E226FB4" w14:textId="5243602C" w:rsidR="005A5BF9" w:rsidRDefault="005E75A5" w:rsidP="00A257ED">
      <w:pPr>
        <w:widowControl w:val="0"/>
        <w:tabs>
          <w:tab w:val="left" w:pos="142"/>
        </w:tabs>
        <w:ind w:firstLine="22"/>
        <w:jc w:val="center"/>
        <w:rPr>
          <w:rFonts w:ascii="Montserrat" w:hAnsi="Montserrat"/>
          <w:b/>
          <w:bCs/>
          <w:sz w:val="20"/>
          <w:szCs w:val="20"/>
        </w:rPr>
      </w:pPr>
      <w:r w:rsidRPr="004F3CBB">
        <w:rPr>
          <w:rFonts w:ascii="Montserrat" w:hAnsi="Montserrat"/>
          <w:b/>
          <w:bCs/>
          <w:sz w:val="20"/>
          <w:szCs w:val="20"/>
        </w:rPr>
        <w:t>_______________________</w:t>
      </w:r>
      <w:r w:rsidR="00C07CE9" w:rsidRPr="004F3CBB">
        <w:rPr>
          <w:rFonts w:ascii="Montserrat" w:hAnsi="Montserrat"/>
          <w:b/>
          <w:bCs/>
          <w:sz w:val="20"/>
          <w:szCs w:val="20"/>
        </w:rPr>
        <w:t xml:space="preserve">                            </w:t>
      </w:r>
      <w:r w:rsidRPr="004F3CBB">
        <w:rPr>
          <w:rFonts w:ascii="Montserrat" w:hAnsi="Montserrat"/>
          <w:b/>
          <w:bCs/>
          <w:sz w:val="20"/>
          <w:szCs w:val="20"/>
        </w:rPr>
        <w:t xml:space="preserve"> _______________________</w:t>
      </w:r>
      <w:r w:rsidR="00C07CE9" w:rsidRPr="004F3CBB">
        <w:rPr>
          <w:rFonts w:ascii="Montserrat" w:hAnsi="Montserrat"/>
          <w:b/>
          <w:bCs/>
          <w:sz w:val="20"/>
          <w:szCs w:val="20"/>
        </w:rPr>
        <w:t xml:space="preserve">                   </w:t>
      </w:r>
      <w:r w:rsidRPr="004F3CBB">
        <w:rPr>
          <w:rFonts w:ascii="Montserrat" w:hAnsi="Montserrat"/>
          <w:b/>
          <w:bCs/>
          <w:sz w:val="20"/>
          <w:szCs w:val="20"/>
        </w:rPr>
        <w:t xml:space="preserve"> _______________________</w:t>
      </w:r>
    </w:p>
    <w:sectPr w:rsidR="005A5BF9" w:rsidSect="00DC254E">
      <w:pgSz w:w="16840" w:h="11907" w:orient="landscape" w:code="9"/>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525E6" w14:textId="77777777" w:rsidR="00F542EE" w:rsidRDefault="00F542EE" w:rsidP="00C27E03">
      <w:pPr>
        <w:spacing w:after="0" w:line="240" w:lineRule="auto"/>
      </w:pPr>
      <w:r>
        <w:separator/>
      </w:r>
    </w:p>
  </w:endnote>
  <w:endnote w:type="continuationSeparator" w:id="0">
    <w:p w14:paraId="5FD08C7E" w14:textId="77777777" w:rsidR="00F542EE" w:rsidRDefault="00F542EE" w:rsidP="00C27E03">
      <w:pPr>
        <w:spacing w:after="0" w:line="240" w:lineRule="auto"/>
      </w:pPr>
      <w:r>
        <w:continuationSeparator/>
      </w:r>
    </w:p>
  </w:endnote>
  <w:endnote w:type="continuationNotice" w:id="1">
    <w:p w14:paraId="56529C7C" w14:textId="77777777" w:rsidR="00F542EE" w:rsidRDefault="00F542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panose1 w:val="00000500000000000000"/>
    <w:charset w:val="00"/>
    <w:family w:val="auto"/>
    <w:pitch w:val="variable"/>
    <w:sig w:usb0="A00002FF" w:usb1="4000247B"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B00F5" w14:textId="77777777" w:rsidR="00F542EE" w:rsidRDefault="00F542EE" w:rsidP="00C27E03">
      <w:pPr>
        <w:spacing w:after="0" w:line="240" w:lineRule="auto"/>
      </w:pPr>
      <w:r>
        <w:separator/>
      </w:r>
    </w:p>
  </w:footnote>
  <w:footnote w:type="continuationSeparator" w:id="0">
    <w:p w14:paraId="5FBCE8EB" w14:textId="77777777" w:rsidR="00F542EE" w:rsidRDefault="00F542EE" w:rsidP="00C27E03">
      <w:pPr>
        <w:spacing w:after="0" w:line="240" w:lineRule="auto"/>
      </w:pPr>
      <w:r>
        <w:continuationSeparator/>
      </w:r>
    </w:p>
  </w:footnote>
  <w:footnote w:type="continuationNotice" w:id="1">
    <w:p w14:paraId="595A9666" w14:textId="77777777" w:rsidR="00F542EE" w:rsidRDefault="00F542EE">
      <w:pPr>
        <w:spacing w:after="0" w:line="240" w:lineRule="auto"/>
      </w:pPr>
    </w:p>
  </w:footnote>
  <w:footnote w:id="2">
    <w:p w14:paraId="0929957E" w14:textId="5BFE75BC" w:rsidR="00D84FF6" w:rsidRPr="00D87D15" w:rsidRDefault="00D84FF6" w:rsidP="00266774">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1" w:history="1">
        <w:r>
          <w:rPr>
            <w:rStyle w:val="Hyperlink"/>
            <w:rFonts w:ascii="Montserrat" w:hAnsi="Montserrat"/>
            <w:bCs/>
            <w:color w:val="273B51"/>
            <w:sz w:val="16"/>
            <w:szCs w:val="16"/>
            <w:shd w:val="clear" w:color="auto" w:fill="FFFFFF"/>
          </w:rPr>
          <w:t xml:space="preserve">List of products for which environmental protection criteria are applicable in public procurement, description of the procedure for applying environmental protection criteria and environmental protection criteria that </w:t>
        </w:r>
        <w:r w:rsidR="00761EDC">
          <w:rPr>
            <w:rStyle w:val="Hyperlink"/>
            <w:rFonts w:ascii="Montserrat" w:hAnsi="Montserrat"/>
            <w:bCs/>
            <w:color w:val="273B51"/>
            <w:sz w:val="16"/>
            <w:szCs w:val="16"/>
            <w:shd w:val="clear" w:color="auto" w:fill="FFFFFF"/>
          </w:rPr>
          <w:t>Contrac</w:t>
        </w:r>
        <w:r w:rsidR="00F645E7">
          <w:rPr>
            <w:rStyle w:val="Hyperlink"/>
            <w:rFonts w:ascii="Montserrat" w:hAnsi="Montserrat"/>
            <w:bCs/>
            <w:color w:val="273B51"/>
            <w:sz w:val="16"/>
            <w:szCs w:val="16"/>
            <w:shd w:val="clear" w:color="auto" w:fill="FFFFFF"/>
          </w:rPr>
          <w:t>t</w:t>
        </w:r>
        <w:r>
          <w:rPr>
            <w:rStyle w:val="Hyperlink"/>
            <w:rFonts w:ascii="Montserrat" w:hAnsi="Montserrat"/>
            <w:bCs/>
            <w:color w:val="273B51"/>
            <w:sz w:val="16"/>
            <w:szCs w:val="16"/>
            <w:shd w:val="clear" w:color="auto" w:fill="FFFFFF"/>
          </w:rPr>
          <w:t>ing authorities must apply when purchasing goods, services or works</w:t>
        </w:r>
      </w:hyperlink>
    </w:p>
  </w:footnote>
  <w:footnote w:id="3">
    <w:p w14:paraId="2C933642" w14:textId="77777777" w:rsidR="004F75A2" w:rsidRPr="00B90CD6" w:rsidRDefault="004F75A2" w:rsidP="004F75A2">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with regard to their general construction [2015/922].</w:t>
      </w:r>
    </w:p>
  </w:footnote>
  <w:footnote w:id="4">
    <w:p w14:paraId="7E84F26A" w14:textId="7292152D" w:rsidR="00290CDE" w:rsidRPr="00D87D15" w:rsidRDefault="00290CDE" w:rsidP="00290CDE">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2" w:history="1">
        <w:r>
          <w:rPr>
            <w:rStyle w:val="Hyperlink"/>
            <w:rFonts w:ascii="Montserrat" w:hAnsi="Montserrat"/>
            <w:bCs/>
            <w:color w:val="273B51"/>
            <w:sz w:val="16"/>
            <w:szCs w:val="16"/>
            <w:shd w:val="clear" w:color="auto" w:fill="FFFFFF"/>
          </w:rPr>
          <w:t xml:space="preserve">List of products for which environmental protection criteria are applicable in public procurement, description of the procedure for applying environmental protection criteria and environmental protection criteria that </w:t>
        </w:r>
        <w:r w:rsidR="00761EDC">
          <w:rPr>
            <w:rStyle w:val="Hyperlink"/>
            <w:rFonts w:ascii="Montserrat" w:hAnsi="Montserrat"/>
            <w:bCs/>
            <w:color w:val="273B51"/>
            <w:sz w:val="16"/>
            <w:szCs w:val="16"/>
            <w:shd w:val="clear" w:color="auto" w:fill="FFFFFF"/>
          </w:rPr>
          <w:t>Contrac</w:t>
        </w:r>
        <w:r w:rsidR="00F645E7">
          <w:rPr>
            <w:rStyle w:val="Hyperlink"/>
            <w:rFonts w:ascii="Montserrat" w:hAnsi="Montserrat"/>
            <w:bCs/>
            <w:color w:val="273B51"/>
            <w:sz w:val="16"/>
            <w:szCs w:val="16"/>
            <w:shd w:val="clear" w:color="auto" w:fill="FFFFFF"/>
          </w:rPr>
          <w:t>t</w:t>
        </w:r>
        <w:r>
          <w:rPr>
            <w:rStyle w:val="Hyperlink"/>
            <w:rFonts w:ascii="Montserrat" w:hAnsi="Montserrat"/>
            <w:bCs/>
            <w:color w:val="273B51"/>
            <w:sz w:val="16"/>
            <w:szCs w:val="16"/>
            <w:shd w:val="clear" w:color="auto" w:fill="FFFFFF"/>
          </w:rPr>
          <w:t>ing authorities must apply when purchasing goods, services or works</w:t>
        </w:r>
      </w:hyperlink>
    </w:p>
  </w:footnote>
  <w:footnote w:id="5">
    <w:p w14:paraId="4D54D03B" w14:textId="77777777" w:rsidR="00290CDE" w:rsidRPr="00B90CD6" w:rsidRDefault="00290CDE" w:rsidP="00290CDE">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with regard to their general construction [2015/922].</w:t>
      </w:r>
    </w:p>
  </w:footnote>
  <w:footnote w:id="6">
    <w:p w14:paraId="66254779" w14:textId="57BE4117" w:rsidR="00D549BA" w:rsidRPr="00D87D15" w:rsidRDefault="00D549BA" w:rsidP="003A3567">
      <w:pPr>
        <w:pStyle w:val="FootnoteText"/>
        <w:jc w:val="both"/>
        <w:rPr>
          <w:rFonts w:ascii="Montserrat" w:hAnsi="Montserrat"/>
          <w:sz w:val="16"/>
          <w:szCs w:val="16"/>
        </w:rPr>
      </w:pPr>
      <w:r>
        <w:rPr>
          <w:rStyle w:val="FootnoteReference"/>
          <w:sz w:val="16"/>
          <w:szCs w:val="16"/>
        </w:rPr>
        <w:footnoteRef/>
      </w:r>
      <w:r>
        <w:rPr>
          <w:sz w:val="16"/>
          <w:szCs w:val="16"/>
        </w:rPr>
        <w:t xml:space="preserve"> </w:t>
      </w:r>
      <w:r>
        <w:rPr>
          <w:rFonts w:ascii="Montserrat" w:hAnsi="Montserrat"/>
          <w:color w:val="444444"/>
          <w:sz w:val="16"/>
          <w:szCs w:val="16"/>
          <w:shd w:val="clear" w:color="auto" w:fill="FFFFFF"/>
        </w:rPr>
        <w:t>Order of the Minister of the Environment No. D1-672</w:t>
      </w:r>
      <w:hyperlink r:id="rId3" w:history="1">
        <w:r>
          <w:rPr>
            <w:rStyle w:val="Hyperlink"/>
            <w:rFonts w:ascii="Montserrat" w:hAnsi="Montserrat"/>
            <w:bCs/>
            <w:color w:val="273B51"/>
            <w:sz w:val="16"/>
            <w:szCs w:val="16"/>
            <w:shd w:val="clear" w:color="auto" w:fill="FFFFFF"/>
          </w:rPr>
          <w:t xml:space="preserve">List of products for which environmental protection criteria are applicable in public procurement, description of the procedure for applying environmental protection criteria and environmental protection criteria that </w:t>
        </w:r>
        <w:r w:rsidR="00761EDC">
          <w:rPr>
            <w:rStyle w:val="Hyperlink"/>
            <w:rFonts w:ascii="Montserrat" w:hAnsi="Montserrat"/>
            <w:bCs/>
            <w:color w:val="273B51"/>
            <w:sz w:val="16"/>
            <w:szCs w:val="16"/>
            <w:shd w:val="clear" w:color="auto" w:fill="FFFFFF"/>
          </w:rPr>
          <w:t>Contrac</w:t>
        </w:r>
        <w:r w:rsidR="00F645E7">
          <w:rPr>
            <w:rStyle w:val="Hyperlink"/>
            <w:rFonts w:ascii="Montserrat" w:hAnsi="Montserrat"/>
            <w:bCs/>
            <w:color w:val="273B51"/>
            <w:sz w:val="16"/>
            <w:szCs w:val="16"/>
            <w:shd w:val="clear" w:color="auto" w:fill="FFFFFF"/>
          </w:rPr>
          <w:t>t</w:t>
        </w:r>
        <w:r>
          <w:rPr>
            <w:rStyle w:val="Hyperlink"/>
            <w:rFonts w:ascii="Montserrat" w:hAnsi="Montserrat"/>
            <w:bCs/>
            <w:color w:val="273B51"/>
            <w:sz w:val="16"/>
            <w:szCs w:val="16"/>
            <w:shd w:val="clear" w:color="auto" w:fill="FFFFFF"/>
          </w:rPr>
          <w:t>ing authorities must apply when purchasing goods, services or works</w:t>
        </w:r>
      </w:hyperlink>
    </w:p>
  </w:footnote>
  <w:footnote w:id="7">
    <w:p w14:paraId="3F33E511" w14:textId="77777777" w:rsidR="00D549BA" w:rsidRPr="00B90CD6" w:rsidRDefault="00D549BA" w:rsidP="003A3567">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Regulation No. 107 of the Economic Commission for Europe of the United Nations (UN/ECE) Uniform provisions concerning the approval of category M2 or M3 vehicles with regard to their general construction [2015/922].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Header"/>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rPr>
          <w:t>2</w:t>
        </w:r>
        <w:r w:rsidRPr="00782767">
          <w:rPr>
            <w:rFonts w:ascii="Montserrat" w:hAnsi="Montserrat"/>
          </w:rPr>
          <w:fldChar w:fldCharType="end"/>
        </w:r>
      </w:p>
    </w:sdtContent>
  </w:sdt>
  <w:p w14:paraId="6DAB4BF9" w14:textId="77777777" w:rsidR="00D50F45" w:rsidRDefault="00D50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33448589" w:rsidR="007736CA" w:rsidRDefault="007736CA" w:rsidP="007736CA">
            <w:pPr>
              <w:pStyle w:val="Header"/>
              <w:ind w:firstLine="720"/>
              <w:jc w:val="right"/>
              <w:rPr>
                <w:rFonts w:ascii="Montserrat" w:hAnsi="Montserrat"/>
                <w:noProof/>
              </w:rPr>
            </w:pPr>
            <w:r>
              <w:rPr>
                <w:rFonts w:ascii="Montserrat" w:hAnsi="Montserrat"/>
              </w:rPr>
              <w:t xml:space="preserve"> Annex 4 to the Technical Specification</w:t>
            </w:r>
          </w:p>
        </w:sdtContent>
      </w:sdt>
      <w:p w14:paraId="4DA9FBC1" w14:textId="3BBA5BAA" w:rsidR="00D50F45" w:rsidRDefault="00F35BE3" w:rsidP="00902134">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E0152"/>
    <w:multiLevelType w:val="hybridMultilevel"/>
    <w:tmpl w:val="86BA1DB6"/>
    <w:lvl w:ilvl="0" w:tplc="F270664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AA4E88"/>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3" w15:restartNumberingAfterBreak="0">
    <w:nsid w:val="29A30BAE"/>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C846CC9"/>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A615C32"/>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0D16354"/>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52D03C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AFF43B0"/>
    <w:multiLevelType w:val="hybridMultilevel"/>
    <w:tmpl w:val="FFFFFFFF"/>
    <w:lvl w:ilvl="0" w:tplc="12687FCC">
      <w:start w:val="1"/>
      <w:numFmt w:val="bullet"/>
      <w:lvlText w:val=""/>
      <w:lvlJc w:val="left"/>
      <w:pPr>
        <w:ind w:left="720" w:hanging="360"/>
      </w:pPr>
      <w:rPr>
        <w:rFonts w:ascii="Symbol" w:hAnsi="Symbol" w:hint="default"/>
      </w:rPr>
    </w:lvl>
    <w:lvl w:ilvl="1" w:tplc="3618AD22">
      <w:start w:val="1"/>
      <w:numFmt w:val="bullet"/>
      <w:lvlText w:val="o"/>
      <w:lvlJc w:val="left"/>
      <w:pPr>
        <w:ind w:left="1440" w:hanging="360"/>
      </w:pPr>
      <w:rPr>
        <w:rFonts w:ascii="Courier New" w:hAnsi="Courier New" w:hint="default"/>
      </w:rPr>
    </w:lvl>
    <w:lvl w:ilvl="2" w:tplc="9A984F8A">
      <w:start w:val="1"/>
      <w:numFmt w:val="bullet"/>
      <w:lvlText w:val=""/>
      <w:lvlJc w:val="left"/>
      <w:pPr>
        <w:ind w:left="2160" w:hanging="360"/>
      </w:pPr>
      <w:rPr>
        <w:rFonts w:ascii="Wingdings" w:hAnsi="Wingdings" w:hint="default"/>
      </w:rPr>
    </w:lvl>
    <w:lvl w:ilvl="3" w:tplc="BC020C60">
      <w:start w:val="1"/>
      <w:numFmt w:val="bullet"/>
      <w:lvlText w:val=""/>
      <w:lvlJc w:val="left"/>
      <w:pPr>
        <w:ind w:left="2880" w:hanging="360"/>
      </w:pPr>
      <w:rPr>
        <w:rFonts w:ascii="Symbol" w:hAnsi="Symbol" w:hint="default"/>
      </w:rPr>
    </w:lvl>
    <w:lvl w:ilvl="4" w:tplc="18E8DBB0">
      <w:start w:val="1"/>
      <w:numFmt w:val="bullet"/>
      <w:lvlText w:val="o"/>
      <w:lvlJc w:val="left"/>
      <w:pPr>
        <w:ind w:left="3600" w:hanging="360"/>
      </w:pPr>
      <w:rPr>
        <w:rFonts w:ascii="Courier New" w:hAnsi="Courier New" w:hint="default"/>
      </w:rPr>
    </w:lvl>
    <w:lvl w:ilvl="5" w:tplc="77FA4A7C">
      <w:start w:val="1"/>
      <w:numFmt w:val="bullet"/>
      <w:lvlText w:val=""/>
      <w:lvlJc w:val="left"/>
      <w:pPr>
        <w:ind w:left="4320" w:hanging="360"/>
      </w:pPr>
      <w:rPr>
        <w:rFonts w:ascii="Wingdings" w:hAnsi="Wingdings" w:hint="default"/>
      </w:rPr>
    </w:lvl>
    <w:lvl w:ilvl="6" w:tplc="0B7ABD64">
      <w:start w:val="1"/>
      <w:numFmt w:val="bullet"/>
      <w:lvlText w:val=""/>
      <w:lvlJc w:val="left"/>
      <w:pPr>
        <w:ind w:left="5040" w:hanging="360"/>
      </w:pPr>
      <w:rPr>
        <w:rFonts w:ascii="Symbol" w:hAnsi="Symbol" w:hint="default"/>
      </w:rPr>
    </w:lvl>
    <w:lvl w:ilvl="7" w:tplc="589489BC">
      <w:start w:val="1"/>
      <w:numFmt w:val="bullet"/>
      <w:lvlText w:val="o"/>
      <w:lvlJc w:val="left"/>
      <w:pPr>
        <w:ind w:left="5760" w:hanging="360"/>
      </w:pPr>
      <w:rPr>
        <w:rFonts w:ascii="Courier New" w:hAnsi="Courier New" w:hint="default"/>
      </w:rPr>
    </w:lvl>
    <w:lvl w:ilvl="8" w:tplc="5FF0FEB8">
      <w:start w:val="1"/>
      <w:numFmt w:val="bullet"/>
      <w:lvlText w:val=""/>
      <w:lvlJc w:val="left"/>
      <w:pPr>
        <w:ind w:left="6480" w:hanging="360"/>
      </w:pPr>
      <w:rPr>
        <w:rFonts w:ascii="Wingdings" w:hAnsi="Wingdings" w:hint="default"/>
      </w:rPr>
    </w:lvl>
  </w:abstractNum>
  <w:abstractNum w:abstractNumId="9" w15:restartNumberingAfterBreak="0">
    <w:nsid w:val="5F7C65F5"/>
    <w:multiLevelType w:val="multilevel"/>
    <w:tmpl w:val="268E88A4"/>
    <w:lvl w:ilvl="0">
      <w:start w:val="1"/>
      <w:numFmt w:val="decimal"/>
      <w:lvlText w:val="%1."/>
      <w:lvlJc w:val="left"/>
      <w:pPr>
        <w:ind w:left="690" w:hanging="690"/>
      </w:pPr>
      <w:rPr>
        <w:rFonts w:hint="default"/>
        <w:b w:val="0"/>
        <w:bCs w:val="0"/>
      </w:rPr>
    </w:lvl>
    <w:lvl w:ilvl="1">
      <w:start w:val="1"/>
      <w:numFmt w:val="decimal"/>
      <w:lvlText w:val="%1.%2."/>
      <w:lvlJc w:val="left"/>
      <w:pPr>
        <w:ind w:left="814" w:hanging="720"/>
      </w:pPr>
      <w:rPr>
        <w:rFonts w:hint="default"/>
        <w:b w:val="0"/>
        <w:bCs w:val="0"/>
        <w:i w:val="0"/>
        <w:iCs w:val="0"/>
      </w:rPr>
    </w:lvl>
    <w:lvl w:ilvl="2">
      <w:start w:val="1"/>
      <w:numFmt w:val="decimal"/>
      <w:lvlText w:val="%1.%2.%3."/>
      <w:lvlJc w:val="left"/>
      <w:pPr>
        <w:ind w:left="908" w:hanging="720"/>
      </w:pPr>
      <w:rPr>
        <w:rFonts w:hint="default"/>
        <w:b w:val="0"/>
        <w:bCs w:val="0"/>
      </w:rPr>
    </w:lvl>
    <w:lvl w:ilvl="3">
      <w:start w:val="1"/>
      <w:numFmt w:val="decimal"/>
      <w:lvlText w:val="%1.%2.%3.%4."/>
      <w:lvlJc w:val="left"/>
      <w:pPr>
        <w:ind w:left="1362" w:hanging="1080"/>
      </w:pPr>
      <w:rPr>
        <w:rFonts w:hint="default"/>
        <w:b w:val="0"/>
        <w:bCs w:val="0"/>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lowerLetter"/>
      <w:lvlText w:val="%8)"/>
      <w:lvlJc w:val="left"/>
      <w:pPr>
        <w:ind w:left="2458" w:hanging="1800"/>
      </w:pPr>
      <w:rPr>
        <w:rFonts w:hint="default"/>
        <w:b w:val="0"/>
        <w:bCs w:val="0"/>
      </w:rPr>
    </w:lvl>
    <w:lvl w:ilvl="8">
      <w:start w:val="1"/>
      <w:numFmt w:val="decimal"/>
      <w:lvlText w:val="%1.%2.%3.%4.%5.%6.%7.%8.%9."/>
      <w:lvlJc w:val="left"/>
      <w:pPr>
        <w:ind w:left="2552" w:hanging="1800"/>
      </w:pPr>
      <w:rPr>
        <w:rFonts w:hint="default"/>
      </w:rPr>
    </w:lvl>
  </w:abstractNum>
  <w:abstractNum w:abstractNumId="10" w15:restartNumberingAfterBreak="0">
    <w:nsid w:val="63655B4F"/>
    <w:multiLevelType w:val="multilevel"/>
    <w:tmpl w:val="F8A093BE"/>
    <w:lvl w:ilvl="0">
      <w:start w:val="1"/>
      <w:numFmt w:val="decimal"/>
      <w:lvlText w:val="%1."/>
      <w:lvlJc w:val="left"/>
      <w:pPr>
        <w:ind w:left="1211" w:hanging="360"/>
      </w:pPr>
      <w:rPr>
        <w:b/>
        <w:bCs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9008" w:hanging="360"/>
      </w:pPr>
      <w:rPr>
        <w:b w:val="0"/>
        <w:bCs w:val="0"/>
      </w:r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1" w15:restartNumberingAfterBreak="0">
    <w:nsid w:val="656053FF"/>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61B5E5E"/>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FFF4A49"/>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538406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28906949">
    <w:abstractNumId w:val="10"/>
  </w:num>
  <w:num w:numId="2" w16cid:durableId="1642465121">
    <w:abstractNumId w:val="13"/>
  </w:num>
  <w:num w:numId="3" w16cid:durableId="1251161932">
    <w:abstractNumId w:val="8"/>
  </w:num>
  <w:num w:numId="4" w16cid:durableId="1672372270">
    <w:abstractNumId w:val="2"/>
  </w:num>
  <w:num w:numId="5" w16cid:durableId="1357654062">
    <w:abstractNumId w:val="9"/>
  </w:num>
  <w:num w:numId="6" w16cid:durableId="1086223614">
    <w:abstractNumId w:val="0"/>
  </w:num>
  <w:num w:numId="7" w16cid:durableId="1513452354">
    <w:abstractNumId w:val="6"/>
  </w:num>
  <w:num w:numId="8" w16cid:durableId="2067410919">
    <w:abstractNumId w:val="14"/>
  </w:num>
  <w:num w:numId="9" w16cid:durableId="266041567">
    <w:abstractNumId w:val="1"/>
  </w:num>
  <w:num w:numId="10" w16cid:durableId="505022322">
    <w:abstractNumId w:val="11"/>
  </w:num>
  <w:num w:numId="11" w16cid:durableId="950815926">
    <w:abstractNumId w:val="3"/>
  </w:num>
  <w:num w:numId="12" w16cid:durableId="666711428">
    <w:abstractNumId w:val="5"/>
  </w:num>
  <w:num w:numId="13" w16cid:durableId="524707802">
    <w:abstractNumId w:val="4"/>
  </w:num>
  <w:num w:numId="14" w16cid:durableId="320352878">
    <w:abstractNumId w:val="12"/>
  </w:num>
  <w:num w:numId="15" w16cid:durableId="62400078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1D34"/>
    <w:rsid w:val="0000584F"/>
    <w:rsid w:val="000058BE"/>
    <w:rsid w:val="00005E46"/>
    <w:rsid w:val="00005FD7"/>
    <w:rsid w:val="00006084"/>
    <w:rsid w:val="00006792"/>
    <w:rsid w:val="00006CD9"/>
    <w:rsid w:val="00006E3E"/>
    <w:rsid w:val="00007180"/>
    <w:rsid w:val="000105F6"/>
    <w:rsid w:val="00011405"/>
    <w:rsid w:val="0001156C"/>
    <w:rsid w:val="0001167F"/>
    <w:rsid w:val="00011743"/>
    <w:rsid w:val="0001271A"/>
    <w:rsid w:val="000137C4"/>
    <w:rsid w:val="00015436"/>
    <w:rsid w:val="00015B7D"/>
    <w:rsid w:val="00015FF0"/>
    <w:rsid w:val="0001656C"/>
    <w:rsid w:val="00017046"/>
    <w:rsid w:val="000176FC"/>
    <w:rsid w:val="00020058"/>
    <w:rsid w:val="0002051A"/>
    <w:rsid w:val="00020EE2"/>
    <w:rsid w:val="00020F26"/>
    <w:rsid w:val="00021A1E"/>
    <w:rsid w:val="00021E93"/>
    <w:rsid w:val="000221FD"/>
    <w:rsid w:val="00022823"/>
    <w:rsid w:val="0002352E"/>
    <w:rsid w:val="00026B02"/>
    <w:rsid w:val="00027BE8"/>
    <w:rsid w:val="000305F2"/>
    <w:rsid w:val="00030AB9"/>
    <w:rsid w:val="00030CEE"/>
    <w:rsid w:val="00031A89"/>
    <w:rsid w:val="0003204D"/>
    <w:rsid w:val="00032DDF"/>
    <w:rsid w:val="00033857"/>
    <w:rsid w:val="00033CC8"/>
    <w:rsid w:val="00035975"/>
    <w:rsid w:val="000362C4"/>
    <w:rsid w:val="000368AC"/>
    <w:rsid w:val="00036F85"/>
    <w:rsid w:val="00040571"/>
    <w:rsid w:val="0004115D"/>
    <w:rsid w:val="00041FF9"/>
    <w:rsid w:val="00044094"/>
    <w:rsid w:val="000454A0"/>
    <w:rsid w:val="00045A88"/>
    <w:rsid w:val="000460FB"/>
    <w:rsid w:val="00046272"/>
    <w:rsid w:val="000464C7"/>
    <w:rsid w:val="00046926"/>
    <w:rsid w:val="00046A5F"/>
    <w:rsid w:val="00046E6E"/>
    <w:rsid w:val="00050879"/>
    <w:rsid w:val="000508F3"/>
    <w:rsid w:val="000516A7"/>
    <w:rsid w:val="00053339"/>
    <w:rsid w:val="00054521"/>
    <w:rsid w:val="00056A41"/>
    <w:rsid w:val="00056D13"/>
    <w:rsid w:val="00056D15"/>
    <w:rsid w:val="00057364"/>
    <w:rsid w:val="00057A5D"/>
    <w:rsid w:val="00057E69"/>
    <w:rsid w:val="0006183C"/>
    <w:rsid w:val="00061E68"/>
    <w:rsid w:val="00063797"/>
    <w:rsid w:val="0006528A"/>
    <w:rsid w:val="00065348"/>
    <w:rsid w:val="00066BB1"/>
    <w:rsid w:val="0006782D"/>
    <w:rsid w:val="0006786B"/>
    <w:rsid w:val="0006798C"/>
    <w:rsid w:val="00067A77"/>
    <w:rsid w:val="00070B7B"/>
    <w:rsid w:val="000710AB"/>
    <w:rsid w:val="000722AF"/>
    <w:rsid w:val="0007353E"/>
    <w:rsid w:val="00074899"/>
    <w:rsid w:val="000768B8"/>
    <w:rsid w:val="00076C00"/>
    <w:rsid w:val="0007706C"/>
    <w:rsid w:val="00077A5C"/>
    <w:rsid w:val="000813E7"/>
    <w:rsid w:val="00083148"/>
    <w:rsid w:val="0008350C"/>
    <w:rsid w:val="000844FF"/>
    <w:rsid w:val="00085290"/>
    <w:rsid w:val="000853CD"/>
    <w:rsid w:val="00086714"/>
    <w:rsid w:val="00086924"/>
    <w:rsid w:val="000876B5"/>
    <w:rsid w:val="000903B8"/>
    <w:rsid w:val="000906DC"/>
    <w:rsid w:val="00091683"/>
    <w:rsid w:val="000928A4"/>
    <w:rsid w:val="00092F90"/>
    <w:rsid w:val="000939FF"/>
    <w:rsid w:val="00093DEB"/>
    <w:rsid w:val="00094C6C"/>
    <w:rsid w:val="000951C3"/>
    <w:rsid w:val="0009524E"/>
    <w:rsid w:val="00095785"/>
    <w:rsid w:val="00095FC9"/>
    <w:rsid w:val="00096094"/>
    <w:rsid w:val="00096E46"/>
    <w:rsid w:val="00096FB6"/>
    <w:rsid w:val="00097E2A"/>
    <w:rsid w:val="000A0568"/>
    <w:rsid w:val="000A07B2"/>
    <w:rsid w:val="000A0CF4"/>
    <w:rsid w:val="000A0FEA"/>
    <w:rsid w:val="000A1DA6"/>
    <w:rsid w:val="000A1F3C"/>
    <w:rsid w:val="000A1FC7"/>
    <w:rsid w:val="000A233E"/>
    <w:rsid w:val="000A4874"/>
    <w:rsid w:val="000A49BB"/>
    <w:rsid w:val="000A4FF7"/>
    <w:rsid w:val="000A5520"/>
    <w:rsid w:val="000A5576"/>
    <w:rsid w:val="000A5DB4"/>
    <w:rsid w:val="000A6E41"/>
    <w:rsid w:val="000A6EC8"/>
    <w:rsid w:val="000A752A"/>
    <w:rsid w:val="000A76DC"/>
    <w:rsid w:val="000A78F0"/>
    <w:rsid w:val="000A7EB0"/>
    <w:rsid w:val="000B10A7"/>
    <w:rsid w:val="000B265F"/>
    <w:rsid w:val="000B3629"/>
    <w:rsid w:val="000B441C"/>
    <w:rsid w:val="000B4E15"/>
    <w:rsid w:val="000B6648"/>
    <w:rsid w:val="000B6D49"/>
    <w:rsid w:val="000B74EB"/>
    <w:rsid w:val="000B7D0E"/>
    <w:rsid w:val="000B7D64"/>
    <w:rsid w:val="000C15EE"/>
    <w:rsid w:val="000C1B38"/>
    <w:rsid w:val="000C2B88"/>
    <w:rsid w:val="000C2BC9"/>
    <w:rsid w:val="000C34C3"/>
    <w:rsid w:val="000C390C"/>
    <w:rsid w:val="000C3F57"/>
    <w:rsid w:val="000C40C2"/>
    <w:rsid w:val="000C41A2"/>
    <w:rsid w:val="000C466C"/>
    <w:rsid w:val="000C4708"/>
    <w:rsid w:val="000C4BF2"/>
    <w:rsid w:val="000C5982"/>
    <w:rsid w:val="000C6EB4"/>
    <w:rsid w:val="000C6FCA"/>
    <w:rsid w:val="000C74AF"/>
    <w:rsid w:val="000D00F9"/>
    <w:rsid w:val="000D0CD0"/>
    <w:rsid w:val="000D116D"/>
    <w:rsid w:val="000D1B38"/>
    <w:rsid w:val="000D1E02"/>
    <w:rsid w:val="000D219E"/>
    <w:rsid w:val="000D2746"/>
    <w:rsid w:val="000D2C59"/>
    <w:rsid w:val="000D2C8A"/>
    <w:rsid w:val="000D3D4F"/>
    <w:rsid w:val="000D407C"/>
    <w:rsid w:val="000D434D"/>
    <w:rsid w:val="000D491D"/>
    <w:rsid w:val="000D533B"/>
    <w:rsid w:val="000D5374"/>
    <w:rsid w:val="000D740B"/>
    <w:rsid w:val="000D7563"/>
    <w:rsid w:val="000E06CB"/>
    <w:rsid w:val="000E0AF6"/>
    <w:rsid w:val="000E0D6C"/>
    <w:rsid w:val="000E0F8C"/>
    <w:rsid w:val="000E1514"/>
    <w:rsid w:val="000E1BDE"/>
    <w:rsid w:val="000E24A0"/>
    <w:rsid w:val="000E2705"/>
    <w:rsid w:val="000E4530"/>
    <w:rsid w:val="000E45F0"/>
    <w:rsid w:val="000E4A19"/>
    <w:rsid w:val="000E4B04"/>
    <w:rsid w:val="000E4CE7"/>
    <w:rsid w:val="000E5583"/>
    <w:rsid w:val="000E5FC2"/>
    <w:rsid w:val="000E6A0A"/>
    <w:rsid w:val="000E7A1E"/>
    <w:rsid w:val="000E7C04"/>
    <w:rsid w:val="000F0468"/>
    <w:rsid w:val="000F0AFA"/>
    <w:rsid w:val="000F18E9"/>
    <w:rsid w:val="000F208B"/>
    <w:rsid w:val="000F224C"/>
    <w:rsid w:val="000F29DA"/>
    <w:rsid w:val="000F3B8A"/>
    <w:rsid w:val="000F449E"/>
    <w:rsid w:val="000F49B0"/>
    <w:rsid w:val="000F572D"/>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5FF5"/>
    <w:rsid w:val="00106A72"/>
    <w:rsid w:val="00106E22"/>
    <w:rsid w:val="00106E55"/>
    <w:rsid w:val="00106F77"/>
    <w:rsid w:val="0010708B"/>
    <w:rsid w:val="00107101"/>
    <w:rsid w:val="001079D1"/>
    <w:rsid w:val="00107E15"/>
    <w:rsid w:val="00107F32"/>
    <w:rsid w:val="0011034C"/>
    <w:rsid w:val="001106B2"/>
    <w:rsid w:val="001106D2"/>
    <w:rsid w:val="00110D6A"/>
    <w:rsid w:val="00112BB3"/>
    <w:rsid w:val="00112BEA"/>
    <w:rsid w:val="00113496"/>
    <w:rsid w:val="00114868"/>
    <w:rsid w:val="00116913"/>
    <w:rsid w:val="00116A63"/>
    <w:rsid w:val="00117340"/>
    <w:rsid w:val="001178A3"/>
    <w:rsid w:val="00120028"/>
    <w:rsid w:val="00120915"/>
    <w:rsid w:val="00120DB5"/>
    <w:rsid w:val="00121029"/>
    <w:rsid w:val="001213AF"/>
    <w:rsid w:val="00121A74"/>
    <w:rsid w:val="00121CE3"/>
    <w:rsid w:val="001225A8"/>
    <w:rsid w:val="00122BB3"/>
    <w:rsid w:val="00123754"/>
    <w:rsid w:val="00123BFE"/>
    <w:rsid w:val="00124415"/>
    <w:rsid w:val="0012516A"/>
    <w:rsid w:val="00125863"/>
    <w:rsid w:val="00125B4D"/>
    <w:rsid w:val="00125C0A"/>
    <w:rsid w:val="00125DA4"/>
    <w:rsid w:val="00126699"/>
    <w:rsid w:val="001270ED"/>
    <w:rsid w:val="00130024"/>
    <w:rsid w:val="00130797"/>
    <w:rsid w:val="0013169A"/>
    <w:rsid w:val="00133C3A"/>
    <w:rsid w:val="00133CB2"/>
    <w:rsid w:val="001340AB"/>
    <w:rsid w:val="00134B22"/>
    <w:rsid w:val="00135312"/>
    <w:rsid w:val="001362D8"/>
    <w:rsid w:val="0013646A"/>
    <w:rsid w:val="001366BE"/>
    <w:rsid w:val="001369A1"/>
    <w:rsid w:val="00136EFA"/>
    <w:rsid w:val="0013707D"/>
    <w:rsid w:val="001375E9"/>
    <w:rsid w:val="0013765F"/>
    <w:rsid w:val="00137BAC"/>
    <w:rsid w:val="00137DEF"/>
    <w:rsid w:val="00140B9F"/>
    <w:rsid w:val="00141153"/>
    <w:rsid w:val="00141B7D"/>
    <w:rsid w:val="001434DA"/>
    <w:rsid w:val="00143765"/>
    <w:rsid w:val="00143870"/>
    <w:rsid w:val="00143C3D"/>
    <w:rsid w:val="001450A2"/>
    <w:rsid w:val="001452B3"/>
    <w:rsid w:val="00145310"/>
    <w:rsid w:val="001462C2"/>
    <w:rsid w:val="0014652E"/>
    <w:rsid w:val="00147226"/>
    <w:rsid w:val="001479FB"/>
    <w:rsid w:val="001504DB"/>
    <w:rsid w:val="00150B1E"/>
    <w:rsid w:val="00151A6C"/>
    <w:rsid w:val="0015205E"/>
    <w:rsid w:val="0015246F"/>
    <w:rsid w:val="00152C1F"/>
    <w:rsid w:val="00152DB0"/>
    <w:rsid w:val="00153226"/>
    <w:rsid w:val="00155ECF"/>
    <w:rsid w:val="00156647"/>
    <w:rsid w:val="00156A60"/>
    <w:rsid w:val="00157164"/>
    <w:rsid w:val="00157FAD"/>
    <w:rsid w:val="0016109C"/>
    <w:rsid w:val="00162239"/>
    <w:rsid w:val="00162888"/>
    <w:rsid w:val="0016350E"/>
    <w:rsid w:val="001636A1"/>
    <w:rsid w:val="00164BBC"/>
    <w:rsid w:val="0016556E"/>
    <w:rsid w:val="00165E1D"/>
    <w:rsid w:val="00166A60"/>
    <w:rsid w:val="00167447"/>
    <w:rsid w:val="00167799"/>
    <w:rsid w:val="00170050"/>
    <w:rsid w:val="00171714"/>
    <w:rsid w:val="0017332F"/>
    <w:rsid w:val="00173738"/>
    <w:rsid w:val="0017448C"/>
    <w:rsid w:val="00175187"/>
    <w:rsid w:val="00175E4B"/>
    <w:rsid w:val="00176078"/>
    <w:rsid w:val="00176802"/>
    <w:rsid w:val="0017752C"/>
    <w:rsid w:val="00177CAA"/>
    <w:rsid w:val="001800D5"/>
    <w:rsid w:val="00180331"/>
    <w:rsid w:val="001806E7"/>
    <w:rsid w:val="001839AF"/>
    <w:rsid w:val="001843EA"/>
    <w:rsid w:val="001847AD"/>
    <w:rsid w:val="00184CAB"/>
    <w:rsid w:val="00184D21"/>
    <w:rsid w:val="00184E96"/>
    <w:rsid w:val="00185D2A"/>
    <w:rsid w:val="00187C3D"/>
    <w:rsid w:val="0019078C"/>
    <w:rsid w:val="0019110B"/>
    <w:rsid w:val="00191D64"/>
    <w:rsid w:val="0019220A"/>
    <w:rsid w:val="00192279"/>
    <w:rsid w:val="00192D8E"/>
    <w:rsid w:val="00193168"/>
    <w:rsid w:val="00193C04"/>
    <w:rsid w:val="0019591F"/>
    <w:rsid w:val="00195C36"/>
    <w:rsid w:val="00196C8F"/>
    <w:rsid w:val="001A107C"/>
    <w:rsid w:val="001A11F6"/>
    <w:rsid w:val="001A129D"/>
    <w:rsid w:val="001A1A96"/>
    <w:rsid w:val="001A1F8E"/>
    <w:rsid w:val="001A2053"/>
    <w:rsid w:val="001A2406"/>
    <w:rsid w:val="001A4BFE"/>
    <w:rsid w:val="001A5019"/>
    <w:rsid w:val="001A5DE3"/>
    <w:rsid w:val="001A5F70"/>
    <w:rsid w:val="001A67CC"/>
    <w:rsid w:val="001A6EB7"/>
    <w:rsid w:val="001A73F2"/>
    <w:rsid w:val="001A7AF5"/>
    <w:rsid w:val="001A7E07"/>
    <w:rsid w:val="001A7FAE"/>
    <w:rsid w:val="001B1A37"/>
    <w:rsid w:val="001B2D0B"/>
    <w:rsid w:val="001B35C4"/>
    <w:rsid w:val="001B394A"/>
    <w:rsid w:val="001B476B"/>
    <w:rsid w:val="001B4F74"/>
    <w:rsid w:val="001B6CBD"/>
    <w:rsid w:val="001B741B"/>
    <w:rsid w:val="001B7B08"/>
    <w:rsid w:val="001C0907"/>
    <w:rsid w:val="001C0EC2"/>
    <w:rsid w:val="001C2D0A"/>
    <w:rsid w:val="001C321D"/>
    <w:rsid w:val="001C3B6D"/>
    <w:rsid w:val="001C4266"/>
    <w:rsid w:val="001C512C"/>
    <w:rsid w:val="001C7642"/>
    <w:rsid w:val="001C7676"/>
    <w:rsid w:val="001D03D8"/>
    <w:rsid w:val="001D043E"/>
    <w:rsid w:val="001D135A"/>
    <w:rsid w:val="001D1FC6"/>
    <w:rsid w:val="001D276E"/>
    <w:rsid w:val="001D4A00"/>
    <w:rsid w:val="001D5119"/>
    <w:rsid w:val="001D52EB"/>
    <w:rsid w:val="001D591C"/>
    <w:rsid w:val="001D5F02"/>
    <w:rsid w:val="001D5F35"/>
    <w:rsid w:val="001D6585"/>
    <w:rsid w:val="001E05C6"/>
    <w:rsid w:val="001E1F50"/>
    <w:rsid w:val="001E2609"/>
    <w:rsid w:val="001E2DBC"/>
    <w:rsid w:val="001E365B"/>
    <w:rsid w:val="001E3808"/>
    <w:rsid w:val="001E3A94"/>
    <w:rsid w:val="001E444A"/>
    <w:rsid w:val="001E45C3"/>
    <w:rsid w:val="001E472B"/>
    <w:rsid w:val="001E4891"/>
    <w:rsid w:val="001E6798"/>
    <w:rsid w:val="001E6E98"/>
    <w:rsid w:val="001E7468"/>
    <w:rsid w:val="001F072B"/>
    <w:rsid w:val="001F1AFA"/>
    <w:rsid w:val="001F575C"/>
    <w:rsid w:val="001F58D5"/>
    <w:rsid w:val="001F5D38"/>
    <w:rsid w:val="001F606E"/>
    <w:rsid w:val="001F68BA"/>
    <w:rsid w:val="001F6BEA"/>
    <w:rsid w:val="001F7063"/>
    <w:rsid w:val="001F734A"/>
    <w:rsid w:val="001F7596"/>
    <w:rsid w:val="00200496"/>
    <w:rsid w:val="00201C0D"/>
    <w:rsid w:val="00201C5F"/>
    <w:rsid w:val="0020272A"/>
    <w:rsid w:val="00202857"/>
    <w:rsid w:val="00202ACD"/>
    <w:rsid w:val="00202C98"/>
    <w:rsid w:val="00202CE3"/>
    <w:rsid w:val="00202D09"/>
    <w:rsid w:val="00205392"/>
    <w:rsid w:val="0020596B"/>
    <w:rsid w:val="00206A35"/>
    <w:rsid w:val="002076B7"/>
    <w:rsid w:val="00207C13"/>
    <w:rsid w:val="0021082C"/>
    <w:rsid w:val="00210F8E"/>
    <w:rsid w:val="00211348"/>
    <w:rsid w:val="00211BE7"/>
    <w:rsid w:val="00211E06"/>
    <w:rsid w:val="00212EDB"/>
    <w:rsid w:val="00213B4B"/>
    <w:rsid w:val="00214790"/>
    <w:rsid w:val="00214CDC"/>
    <w:rsid w:val="00216BCB"/>
    <w:rsid w:val="00217D61"/>
    <w:rsid w:val="00222836"/>
    <w:rsid w:val="00222FD2"/>
    <w:rsid w:val="002233ED"/>
    <w:rsid w:val="0022386C"/>
    <w:rsid w:val="002246C0"/>
    <w:rsid w:val="00225E3C"/>
    <w:rsid w:val="002261CF"/>
    <w:rsid w:val="00226E95"/>
    <w:rsid w:val="002270E4"/>
    <w:rsid w:val="002303D2"/>
    <w:rsid w:val="002305F9"/>
    <w:rsid w:val="0023096D"/>
    <w:rsid w:val="002324B2"/>
    <w:rsid w:val="002325A3"/>
    <w:rsid w:val="00232C65"/>
    <w:rsid w:val="00233966"/>
    <w:rsid w:val="00233DC1"/>
    <w:rsid w:val="00233E61"/>
    <w:rsid w:val="00234093"/>
    <w:rsid w:val="00234124"/>
    <w:rsid w:val="0023441B"/>
    <w:rsid w:val="0023511A"/>
    <w:rsid w:val="002360D3"/>
    <w:rsid w:val="002362C3"/>
    <w:rsid w:val="00237759"/>
    <w:rsid w:val="00237832"/>
    <w:rsid w:val="00237CD3"/>
    <w:rsid w:val="002403D3"/>
    <w:rsid w:val="002408C6"/>
    <w:rsid w:val="002419C6"/>
    <w:rsid w:val="00242D10"/>
    <w:rsid w:val="002445C9"/>
    <w:rsid w:val="00245AEC"/>
    <w:rsid w:val="002462D0"/>
    <w:rsid w:val="00246BD4"/>
    <w:rsid w:val="00247DB3"/>
    <w:rsid w:val="00250D35"/>
    <w:rsid w:val="002526DC"/>
    <w:rsid w:val="00252723"/>
    <w:rsid w:val="00252A91"/>
    <w:rsid w:val="00252B64"/>
    <w:rsid w:val="00252DC9"/>
    <w:rsid w:val="00253691"/>
    <w:rsid w:val="00253A3F"/>
    <w:rsid w:val="0025461C"/>
    <w:rsid w:val="00254A96"/>
    <w:rsid w:val="00254AF9"/>
    <w:rsid w:val="00254B04"/>
    <w:rsid w:val="00254E3E"/>
    <w:rsid w:val="0025685D"/>
    <w:rsid w:val="00256F6D"/>
    <w:rsid w:val="00257510"/>
    <w:rsid w:val="00257D63"/>
    <w:rsid w:val="0026056A"/>
    <w:rsid w:val="00261195"/>
    <w:rsid w:val="0026204A"/>
    <w:rsid w:val="002627BB"/>
    <w:rsid w:val="0026282E"/>
    <w:rsid w:val="00263746"/>
    <w:rsid w:val="00264351"/>
    <w:rsid w:val="002647B2"/>
    <w:rsid w:val="00264FD4"/>
    <w:rsid w:val="002651A6"/>
    <w:rsid w:val="0026563B"/>
    <w:rsid w:val="00266774"/>
    <w:rsid w:val="00267871"/>
    <w:rsid w:val="00267E09"/>
    <w:rsid w:val="002700A8"/>
    <w:rsid w:val="00270821"/>
    <w:rsid w:val="00271476"/>
    <w:rsid w:val="002724A5"/>
    <w:rsid w:val="00272654"/>
    <w:rsid w:val="00274D1B"/>
    <w:rsid w:val="002753E1"/>
    <w:rsid w:val="002754A2"/>
    <w:rsid w:val="00276227"/>
    <w:rsid w:val="0027651A"/>
    <w:rsid w:val="002767CC"/>
    <w:rsid w:val="00276C3D"/>
    <w:rsid w:val="002808B2"/>
    <w:rsid w:val="00281106"/>
    <w:rsid w:val="00281706"/>
    <w:rsid w:val="00281CAE"/>
    <w:rsid w:val="00281E5F"/>
    <w:rsid w:val="0028273B"/>
    <w:rsid w:val="00284687"/>
    <w:rsid w:val="002846A8"/>
    <w:rsid w:val="002850F0"/>
    <w:rsid w:val="00285737"/>
    <w:rsid w:val="002867E7"/>
    <w:rsid w:val="0028741A"/>
    <w:rsid w:val="0029040F"/>
    <w:rsid w:val="00290A91"/>
    <w:rsid w:val="00290CDE"/>
    <w:rsid w:val="00291B1F"/>
    <w:rsid w:val="00291FE9"/>
    <w:rsid w:val="002924B2"/>
    <w:rsid w:val="002931EA"/>
    <w:rsid w:val="002943DA"/>
    <w:rsid w:val="002945BC"/>
    <w:rsid w:val="002945F3"/>
    <w:rsid w:val="00294A35"/>
    <w:rsid w:val="00295952"/>
    <w:rsid w:val="002A11F0"/>
    <w:rsid w:val="002A2459"/>
    <w:rsid w:val="002A2889"/>
    <w:rsid w:val="002A3CFB"/>
    <w:rsid w:val="002A48DC"/>
    <w:rsid w:val="002A51A0"/>
    <w:rsid w:val="002A51AB"/>
    <w:rsid w:val="002A54FE"/>
    <w:rsid w:val="002A56FC"/>
    <w:rsid w:val="002A5D23"/>
    <w:rsid w:val="002A6FEE"/>
    <w:rsid w:val="002A707A"/>
    <w:rsid w:val="002A7536"/>
    <w:rsid w:val="002B04BB"/>
    <w:rsid w:val="002B0640"/>
    <w:rsid w:val="002B12DD"/>
    <w:rsid w:val="002B19BA"/>
    <w:rsid w:val="002B19D5"/>
    <w:rsid w:val="002B2D8D"/>
    <w:rsid w:val="002B2E9E"/>
    <w:rsid w:val="002B3C9D"/>
    <w:rsid w:val="002B447C"/>
    <w:rsid w:val="002B4F86"/>
    <w:rsid w:val="002B5140"/>
    <w:rsid w:val="002B6D44"/>
    <w:rsid w:val="002C001E"/>
    <w:rsid w:val="002C09F1"/>
    <w:rsid w:val="002C173F"/>
    <w:rsid w:val="002C1BAB"/>
    <w:rsid w:val="002C1D6C"/>
    <w:rsid w:val="002C3082"/>
    <w:rsid w:val="002C388C"/>
    <w:rsid w:val="002C3BA4"/>
    <w:rsid w:val="002C443E"/>
    <w:rsid w:val="002C46F7"/>
    <w:rsid w:val="002C4E62"/>
    <w:rsid w:val="002C56D3"/>
    <w:rsid w:val="002C56FB"/>
    <w:rsid w:val="002D0C14"/>
    <w:rsid w:val="002D11C2"/>
    <w:rsid w:val="002D1CC6"/>
    <w:rsid w:val="002D2264"/>
    <w:rsid w:val="002D2961"/>
    <w:rsid w:val="002D4C19"/>
    <w:rsid w:val="002D6A80"/>
    <w:rsid w:val="002D6D13"/>
    <w:rsid w:val="002D7058"/>
    <w:rsid w:val="002D71A3"/>
    <w:rsid w:val="002E126F"/>
    <w:rsid w:val="002E21F1"/>
    <w:rsid w:val="002E2587"/>
    <w:rsid w:val="002E262D"/>
    <w:rsid w:val="002E2C07"/>
    <w:rsid w:val="002E3338"/>
    <w:rsid w:val="002E4715"/>
    <w:rsid w:val="002E4E7A"/>
    <w:rsid w:val="002E668A"/>
    <w:rsid w:val="002E6D30"/>
    <w:rsid w:val="002E7618"/>
    <w:rsid w:val="002E7C4D"/>
    <w:rsid w:val="002F04FE"/>
    <w:rsid w:val="002F0798"/>
    <w:rsid w:val="002F08F5"/>
    <w:rsid w:val="002F21F0"/>
    <w:rsid w:val="002F251B"/>
    <w:rsid w:val="002F34F4"/>
    <w:rsid w:val="002F4135"/>
    <w:rsid w:val="002F4B19"/>
    <w:rsid w:val="002F4FB3"/>
    <w:rsid w:val="002F5131"/>
    <w:rsid w:val="002F584E"/>
    <w:rsid w:val="002F5C72"/>
    <w:rsid w:val="002F6D68"/>
    <w:rsid w:val="002F709C"/>
    <w:rsid w:val="002F7A62"/>
    <w:rsid w:val="002F7DDE"/>
    <w:rsid w:val="00300BE8"/>
    <w:rsid w:val="00301C8F"/>
    <w:rsid w:val="003048C0"/>
    <w:rsid w:val="003056C6"/>
    <w:rsid w:val="00310951"/>
    <w:rsid w:val="00310F04"/>
    <w:rsid w:val="003113F3"/>
    <w:rsid w:val="00312902"/>
    <w:rsid w:val="00313264"/>
    <w:rsid w:val="003135AC"/>
    <w:rsid w:val="003149B6"/>
    <w:rsid w:val="00314B42"/>
    <w:rsid w:val="00314B9D"/>
    <w:rsid w:val="00315879"/>
    <w:rsid w:val="00315B5E"/>
    <w:rsid w:val="0031669E"/>
    <w:rsid w:val="00317135"/>
    <w:rsid w:val="00317328"/>
    <w:rsid w:val="00317B64"/>
    <w:rsid w:val="003213E2"/>
    <w:rsid w:val="003220D0"/>
    <w:rsid w:val="0032292A"/>
    <w:rsid w:val="00322DCA"/>
    <w:rsid w:val="00322EB8"/>
    <w:rsid w:val="003234C6"/>
    <w:rsid w:val="0032354F"/>
    <w:rsid w:val="003235F2"/>
    <w:rsid w:val="00323C4E"/>
    <w:rsid w:val="00325415"/>
    <w:rsid w:val="00327665"/>
    <w:rsid w:val="00327956"/>
    <w:rsid w:val="00327E0A"/>
    <w:rsid w:val="00330165"/>
    <w:rsid w:val="0033116C"/>
    <w:rsid w:val="00333338"/>
    <w:rsid w:val="00336363"/>
    <w:rsid w:val="003363F0"/>
    <w:rsid w:val="003376A0"/>
    <w:rsid w:val="0033791A"/>
    <w:rsid w:val="00337D07"/>
    <w:rsid w:val="00340199"/>
    <w:rsid w:val="00341562"/>
    <w:rsid w:val="003421E9"/>
    <w:rsid w:val="003423C7"/>
    <w:rsid w:val="003445A5"/>
    <w:rsid w:val="003447BA"/>
    <w:rsid w:val="00344B3C"/>
    <w:rsid w:val="00345ADA"/>
    <w:rsid w:val="0034638F"/>
    <w:rsid w:val="003464D9"/>
    <w:rsid w:val="00346CF1"/>
    <w:rsid w:val="003471FA"/>
    <w:rsid w:val="00347251"/>
    <w:rsid w:val="0035077E"/>
    <w:rsid w:val="00350ECB"/>
    <w:rsid w:val="003510F0"/>
    <w:rsid w:val="003519FA"/>
    <w:rsid w:val="00351BC5"/>
    <w:rsid w:val="00351FE4"/>
    <w:rsid w:val="00352712"/>
    <w:rsid w:val="00352FB0"/>
    <w:rsid w:val="00354547"/>
    <w:rsid w:val="003558C4"/>
    <w:rsid w:val="0035598E"/>
    <w:rsid w:val="00357540"/>
    <w:rsid w:val="00357E53"/>
    <w:rsid w:val="003601B7"/>
    <w:rsid w:val="003604B2"/>
    <w:rsid w:val="003609B1"/>
    <w:rsid w:val="00360B75"/>
    <w:rsid w:val="00361432"/>
    <w:rsid w:val="00361BF6"/>
    <w:rsid w:val="00361C7C"/>
    <w:rsid w:val="003623CA"/>
    <w:rsid w:val="003631AC"/>
    <w:rsid w:val="003637DA"/>
    <w:rsid w:val="00363C28"/>
    <w:rsid w:val="00363C50"/>
    <w:rsid w:val="0036419C"/>
    <w:rsid w:val="00364DDF"/>
    <w:rsid w:val="003670F0"/>
    <w:rsid w:val="00370378"/>
    <w:rsid w:val="00371422"/>
    <w:rsid w:val="00371969"/>
    <w:rsid w:val="00371AE9"/>
    <w:rsid w:val="00371F62"/>
    <w:rsid w:val="003727CC"/>
    <w:rsid w:val="00372F5C"/>
    <w:rsid w:val="00373C7C"/>
    <w:rsid w:val="00373E4A"/>
    <w:rsid w:val="00375C82"/>
    <w:rsid w:val="003774FB"/>
    <w:rsid w:val="0037762E"/>
    <w:rsid w:val="00381594"/>
    <w:rsid w:val="00381BBC"/>
    <w:rsid w:val="00382CEF"/>
    <w:rsid w:val="00383016"/>
    <w:rsid w:val="00384570"/>
    <w:rsid w:val="00384738"/>
    <w:rsid w:val="00386040"/>
    <w:rsid w:val="00386789"/>
    <w:rsid w:val="00386AAD"/>
    <w:rsid w:val="003875A0"/>
    <w:rsid w:val="003876C4"/>
    <w:rsid w:val="00387A5F"/>
    <w:rsid w:val="00387C48"/>
    <w:rsid w:val="003909C4"/>
    <w:rsid w:val="00391586"/>
    <w:rsid w:val="00391BD5"/>
    <w:rsid w:val="00392120"/>
    <w:rsid w:val="0039404C"/>
    <w:rsid w:val="00394145"/>
    <w:rsid w:val="00394751"/>
    <w:rsid w:val="0039514C"/>
    <w:rsid w:val="003953A8"/>
    <w:rsid w:val="003957B1"/>
    <w:rsid w:val="00395A42"/>
    <w:rsid w:val="00396560"/>
    <w:rsid w:val="0039695F"/>
    <w:rsid w:val="003970D1"/>
    <w:rsid w:val="00397538"/>
    <w:rsid w:val="00397AFC"/>
    <w:rsid w:val="003A03FE"/>
    <w:rsid w:val="003A0DB2"/>
    <w:rsid w:val="003A285F"/>
    <w:rsid w:val="003A2943"/>
    <w:rsid w:val="003A3567"/>
    <w:rsid w:val="003A361D"/>
    <w:rsid w:val="003A4120"/>
    <w:rsid w:val="003A495B"/>
    <w:rsid w:val="003A4A4D"/>
    <w:rsid w:val="003A50B8"/>
    <w:rsid w:val="003A5271"/>
    <w:rsid w:val="003A59C7"/>
    <w:rsid w:val="003A6768"/>
    <w:rsid w:val="003A69BE"/>
    <w:rsid w:val="003A7322"/>
    <w:rsid w:val="003A74FA"/>
    <w:rsid w:val="003B0371"/>
    <w:rsid w:val="003B076F"/>
    <w:rsid w:val="003B1F9D"/>
    <w:rsid w:val="003B2648"/>
    <w:rsid w:val="003B34F7"/>
    <w:rsid w:val="003B3DBF"/>
    <w:rsid w:val="003B3F21"/>
    <w:rsid w:val="003B40BD"/>
    <w:rsid w:val="003B5391"/>
    <w:rsid w:val="003B57C7"/>
    <w:rsid w:val="003B6697"/>
    <w:rsid w:val="003C0429"/>
    <w:rsid w:val="003C04A7"/>
    <w:rsid w:val="003C0FFD"/>
    <w:rsid w:val="003C1084"/>
    <w:rsid w:val="003C10C9"/>
    <w:rsid w:val="003C16EF"/>
    <w:rsid w:val="003C2FBB"/>
    <w:rsid w:val="003C3082"/>
    <w:rsid w:val="003C3438"/>
    <w:rsid w:val="003C34B6"/>
    <w:rsid w:val="003C4C9C"/>
    <w:rsid w:val="003C5F69"/>
    <w:rsid w:val="003C64D6"/>
    <w:rsid w:val="003C6CE6"/>
    <w:rsid w:val="003C7138"/>
    <w:rsid w:val="003C7ABC"/>
    <w:rsid w:val="003C7E4E"/>
    <w:rsid w:val="003D029F"/>
    <w:rsid w:val="003D0E23"/>
    <w:rsid w:val="003D0E6C"/>
    <w:rsid w:val="003D1083"/>
    <w:rsid w:val="003D28BD"/>
    <w:rsid w:val="003D2927"/>
    <w:rsid w:val="003D32FD"/>
    <w:rsid w:val="003D39F3"/>
    <w:rsid w:val="003D5164"/>
    <w:rsid w:val="003D5848"/>
    <w:rsid w:val="003D5E53"/>
    <w:rsid w:val="003D6939"/>
    <w:rsid w:val="003D6A96"/>
    <w:rsid w:val="003D6BC0"/>
    <w:rsid w:val="003D7C1F"/>
    <w:rsid w:val="003D7C65"/>
    <w:rsid w:val="003D7F5D"/>
    <w:rsid w:val="003E0284"/>
    <w:rsid w:val="003E071E"/>
    <w:rsid w:val="003E07DE"/>
    <w:rsid w:val="003E1D3A"/>
    <w:rsid w:val="003E2207"/>
    <w:rsid w:val="003E3192"/>
    <w:rsid w:val="003E43EA"/>
    <w:rsid w:val="003E4517"/>
    <w:rsid w:val="003E4B45"/>
    <w:rsid w:val="003E5E1E"/>
    <w:rsid w:val="003E6579"/>
    <w:rsid w:val="003E66F9"/>
    <w:rsid w:val="003E7D93"/>
    <w:rsid w:val="003F0660"/>
    <w:rsid w:val="003F09DA"/>
    <w:rsid w:val="003F0B34"/>
    <w:rsid w:val="003F178E"/>
    <w:rsid w:val="003F1A4D"/>
    <w:rsid w:val="003F28DC"/>
    <w:rsid w:val="003F2D77"/>
    <w:rsid w:val="003F2DD7"/>
    <w:rsid w:val="003F37BE"/>
    <w:rsid w:val="003F4758"/>
    <w:rsid w:val="003F47CF"/>
    <w:rsid w:val="003F4A4C"/>
    <w:rsid w:val="003F562E"/>
    <w:rsid w:val="003F59E1"/>
    <w:rsid w:val="003F608F"/>
    <w:rsid w:val="003F6803"/>
    <w:rsid w:val="003F6A59"/>
    <w:rsid w:val="003F6A79"/>
    <w:rsid w:val="003F7FAA"/>
    <w:rsid w:val="004001F5"/>
    <w:rsid w:val="00400488"/>
    <w:rsid w:val="00400CB5"/>
    <w:rsid w:val="0040165B"/>
    <w:rsid w:val="004016D9"/>
    <w:rsid w:val="00402A6D"/>
    <w:rsid w:val="00402B1F"/>
    <w:rsid w:val="004030AE"/>
    <w:rsid w:val="00403112"/>
    <w:rsid w:val="00404FD5"/>
    <w:rsid w:val="00404FDA"/>
    <w:rsid w:val="00405988"/>
    <w:rsid w:val="004061BE"/>
    <w:rsid w:val="00407029"/>
    <w:rsid w:val="00407600"/>
    <w:rsid w:val="00411413"/>
    <w:rsid w:val="004115AF"/>
    <w:rsid w:val="00411B35"/>
    <w:rsid w:val="0041460F"/>
    <w:rsid w:val="0041505D"/>
    <w:rsid w:val="00415243"/>
    <w:rsid w:val="004178D8"/>
    <w:rsid w:val="00420356"/>
    <w:rsid w:val="004204F0"/>
    <w:rsid w:val="00420CF8"/>
    <w:rsid w:val="00421E3E"/>
    <w:rsid w:val="004226FF"/>
    <w:rsid w:val="0042272E"/>
    <w:rsid w:val="00423541"/>
    <w:rsid w:val="0042402B"/>
    <w:rsid w:val="00425220"/>
    <w:rsid w:val="004309C8"/>
    <w:rsid w:val="004310AC"/>
    <w:rsid w:val="00431118"/>
    <w:rsid w:val="00432339"/>
    <w:rsid w:val="00433797"/>
    <w:rsid w:val="00433A87"/>
    <w:rsid w:val="00433EB0"/>
    <w:rsid w:val="0043441D"/>
    <w:rsid w:val="00434AE1"/>
    <w:rsid w:val="00435304"/>
    <w:rsid w:val="004362A5"/>
    <w:rsid w:val="00436479"/>
    <w:rsid w:val="0043771F"/>
    <w:rsid w:val="00437851"/>
    <w:rsid w:val="0044003A"/>
    <w:rsid w:val="00440450"/>
    <w:rsid w:val="00440843"/>
    <w:rsid w:val="00441C3E"/>
    <w:rsid w:val="0044361D"/>
    <w:rsid w:val="00443B4E"/>
    <w:rsid w:val="00444B98"/>
    <w:rsid w:val="004452D3"/>
    <w:rsid w:val="00445471"/>
    <w:rsid w:val="004454E4"/>
    <w:rsid w:val="00445784"/>
    <w:rsid w:val="004462AC"/>
    <w:rsid w:val="0044677E"/>
    <w:rsid w:val="004479F6"/>
    <w:rsid w:val="00447B8E"/>
    <w:rsid w:val="00447D9B"/>
    <w:rsid w:val="00450BC6"/>
    <w:rsid w:val="0045223F"/>
    <w:rsid w:val="0045258F"/>
    <w:rsid w:val="00452CA3"/>
    <w:rsid w:val="00452DF7"/>
    <w:rsid w:val="004530C5"/>
    <w:rsid w:val="0045311D"/>
    <w:rsid w:val="00453CBE"/>
    <w:rsid w:val="004541E5"/>
    <w:rsid w:val="00454C87"/>
    <w:rsid w:val="004551C1"/>
    <w:rsid w:val="00455470"/>
    <w:rsid w:val="00455C3A"/>
    <w:rsid w:val="00455CA3"/>
    <w:rsid w:val="00455F5D"/>
    <w:rsid w:val="0045685C"/>
    <w:rsid w:val="0046069E"/>
    <w:rsid w:val="004614BD"/>
    <w:rsid w:val="0046208B"/>
    <w:rsid w:val="0046248A"/>
    <w:rsid w:val="00462D6E"/>
    <w:rsid w:val="00463321"/>
    <w:rsid w:val="004640AD"/>
    <w:rsid w:val="0046422E"/>
    <w:rsid w:val="00465311"/>
    <w:rsid w:val="00465C43"/>
    <w:rsid w:val="0046659A"/>
    <w:rsid w:val="0046666B"/>
    <w:rsid w:val="00467A3D"/>
    <w:rsid w:val="004707F4"/>
    <w:rsid w:val="00470971"/>
    <w:rsid w:val="00470DAD"/>
    <w:rsid w:val="0047192C"/>
    <w:rsid w:val="00472CE5"/>
    <w:rsid w:val="0047371F"/>
    <w:rsid w:val="00473955"/>
    <w:rsid w:val="004739A9"/>
    <w:rsid w:val="00473B6A"/>
    <w:rsid w:val="00474043"/>
    <w:rsid w:val="00474463"/>
    <w:rsid w:val="00475114"/>
    <w:rsid w:val="004759C9"/>
    <w:rsid w:val="00475AFA"/>
    <w:rsid w:val="00476269"/>
    <w:rsid w:val="0047638E"/>
    <w:rsid w:val="00476B48"/>
    <w:rsid w:val="004776B6"/>
    <w:rsid w:val="00477789"/>
    <w:rsid w:val="00477BAD"/>
    <w:rsid w:val="004802C8"/>
    <w:rsid w:val="004804B4"/>
    <w:rsid w:val="00480A8B"/>
    <w:rsid w:val="00481EDA"/>
    <w:rsid w:val="00482572"/>
    <w:rsid w:val="00482820"/>
    <w:rsid w:val="00482DA2"/>
    <w:rsid w:val="00483872"/>
    <w:rsid w:val="00485572"/>
    <w:rsid w:val="004860A6"/>
    <w:rsid w:val="00486A31"/>
    <w:rsid w:val="00486F0B"/>
    <w:rsid w:val="004870D5"/>
    <w:rsid w:val="00490263"/>
    <w:rsid w:val="004906E6"/>
    <w:rsid w:val="004908DF"/>
    <w:rsid w:val="00490F44"/>
    <w:rsid w:val="004914FE"/>
    <w:rsid w:val="00491511"/>
    <w:rsid w:val="004917F2"/>
    <w:rsid w:val="00492420"/>
    <w:rsid w:val="0049282B"/>
    <w:rsid w:val="00492FBE"/>
    <w:rsid w:val="00493DA7"/>
    <w:rsid w:val="00494DE6"/>
    <w:rsid w:val="004965D4"/>
    <w:rsid w:val="00496E95"/>
    <w:rsid w:val="00497E5E"/>
    <w:rsid w:val="004A0212"/>
    <w:rsid w:val="004A0FF5"/>
    <w:rsid w:val="004A15D5"/>
    <w:rsid w:val="004A2415"/>
    <w:rsid w:val="004A283B"/>
    <w:rsid w:val="004A3099"/>
    <w:rsid w:val="004A3DA1"/>
    <w:rsid w:val="004A441F"/>
    <w:rsid w:val="004A4C49"/>
    <w:rsid w:val="004A4D80"/>
    <w:rsid w:val="004A55C8"/>
    <w:rsid w:val="004A64E2"/>
    <w:rsid w:val="004A6F7E"/>
    <w:rsid w:val="004A6FFC"/>
    <w:rsid w:val="004A75BC"/>
    <w:rsid w:val="004A79B7"/>
    <w:rsid w:val="004A7A29"/>
    <w:rsid w:val="004B0059"/>
    <w:rsid w:val="004B022D"/>
    <w:rsid w:val="004B08C8"/>
    <w:rsid w:val="004B202D"/>
    <w:rsid w:val="004B2CAF"/>
    <w:rsid w:val="004B2D6B"/>
    <w:rsid w:val="004B3EDF"/>
    <w:rsid w:val="004B5850"/>
    <w:rsid w:val="004B5BB5"/>
    <w:rsid w:val="004B690F"/>
    <w:rsid w:val="004B6B74"/>
    <w:rsid w:val="004B6C33"/>
    <w:rsid w:val="004B6C37"/>
    <w:rsid w:val="004B6CB2"/>
    <w:rsid w:val="004C0B63"/>
    <w:rsid w:val="004C1B45"/>
    <w:rsid w:val="004C36FC"/>
    <w:rsid w:val="004C3C89"/>
    <w:rsid w:val="004C3DF1"/>
    <w:rsid w:val="004C5A7E"/>
    <w:rsid w:val="004C62E3"/>
    <w:rsid w:val="004C666D"/>
    <w:rsid w:val="004D0147"/>
    <w:rsid w:val="004D155F"/>
    <w:rsid w:val="004D175B"/>
    <w:rsid w:val="004D1B32"/>
    <w:rsid w:val="004D275A"/>
    <w:rsid w:val="004D3378"/>
    <w:rsid w:val="004D4715"/>
    <w:rsid w:val="004D5026"/>
    <w:rsid w:val="004D62FA"/>
    <w:rsid w:val="004D6D7B"/>
    <w:rsid w:val="004E136A"/>
    <w:rsid w:val="004E2528"/>
    <w:rsid w:val="004E2A43"/>
    <w:rsid w:val="004E2BF9"/>
    <w:rsid w:val="004E37CC"/>
    <w:rsid w:val="004E3FDE"/>
    <w:rsid w:val="004E4584"/>
    <w:rsid w:val="004E45B2"/>
    <w:rsid w:val="004E593B"/>
    <w:rsid w:val="004E5D54"/>
    <w:rsid w:val="004E62F2"/>
    <w:rsid w:val="004E6D27"/>
    <w:rsid w:val="004E767C"/>
    <w:rsid w:val="004F0074"/>
    <w:rsid w:val="004F0DA4"/>
    <w:rsid w:val="004F1066"/>
    <w:rsid w:val="004F16AE"/>
    <w:rsid w:val="004F1E0D"/>
    <w:rsid w:val="004F26A9"/>
    <w:rsid w:val="004F2B5A"/>
    <w:rsid w:val="004F3264"/>
    <w:rsid w:val="004F3CBB"/>
    <w:rsid w:val="004F4790"/>
    <w:rsid w:val="004F4B0A"/>
    <w:rsid w:val="004F4D76"/>
    <w:rsid w:val="004F631C"/>
    <w:rsid w:val="004F6CF1"/>
    <w:rsid w:val="004F7097"/>
    <w:rsid w:val="004F75A2"/>
    <w:rsid w:val="004F7D99"/>
    <w:rsid w:val="0050033D"/>
    <w:rsid w:val="00500A83"/>
    <w:rsid w:val="00500BFE"/>
    <w:rsid w:val="0050108D"/>
    <w:rsid w:val="005013E2"/>
    <w:rsid w:val="00501B68"/>
    <w:rsid w:val="005022A7"/>
    <w:rsid w:val="00503336"/>
    <w:rsid w:val="00503A34"/>
    <w:rsid w:val="00504400"/>
    <w:rsid w:val="0050479D"/>
    <w:rsid w:val="00504E5C"/>
    <w:rsid w:val="00505BFF"/>
    <w:rsid w:val="00507133"/>
    <w:rsid w:val="0050757D"/>
    <w:rsid w:val="00507ED2"/>
    <w:rsid w:val="00510607"/>
    <w:rsid w:val="0051119D"/>
    <w:rsid w:val="00511C97"/>
    <w:rsid w:val="005124F2"/>
    <w:rsid w:val="005135E8"/>
    <w:rsid w:val="00513600"/>
    <w:rsid w:val="00513EB2"/>
    <w:rsid w:val="00514C9D"/>
    <w:rsid w:val="00515F53"/>
    <w:rsid w:val="00516586"/>
    <w:rsid w:val="00516870"/>
    <w:rsid w:val="00516C97"/>
    <w:rsid w:val="00516CF4"/>
    <w:rsid w:val="00517026"/>
    <w:rsid w:val="00517342"/>
    <w:rsid w:val="00517D34"/>
    <w:rsid w:val="00517F06"/>
    <w:rsid w:val="005204C1"/>
    <w:rsid w:val="005204C2"/>
    <w:rsid w:val="00521527"/>
    <w:rsid w:val="00522F12"/>
    <w:rsid w:val="005234C1"/>
    <w:rsid w:val="00523CBA"/>
    <w:rsid w:val="00524DB5"/>
    <w:rsid w:val="005255A0"/>
    <w:rsid w:val="00527583"/>
    <w:rsid w:val="00527915"/>
    <w:rsid w:val="00527D3D"/>
    <w:rsid w:val="005312E2"/>
    <w:rsid w:val="00531500"/>
    <w:rsid w:val="00532089"/>
    <w:rsid w:val="005339B0"/>
    <w:rsid w:val="00534EE4"/>
    <w:rsid w:val="0053511D"/>
    <w:rsid w:val="00535F90"/>
    <w:rsid w:val="005364D8"/>
    <w:rsid w:val="00536F11"/>
    <w:rsid w:val="00537B23"/>
    <w:rsid w:val="0054032A"/>
    <w:rsid w:val="00540CE8"/>
    <w:rsid w:val="00541F11"/>
    <w:rsid w:val="0054228B"/>
    <w:rsid w:val="005426F1"/>
    <w:rsid w:val="00542DA2"/>
    <w:rsid w:val="00542F41"/>
    <w:rsid w:val="00544014"/>
    <w:rsid w:val="005467A6"/>
    <w:rsid w:val="00547030"/>
    <w:rsid w:val="00547533"/>
    <w:rsid w:val="00547E1B"/>
    <w:rsid w:val="0055079A"/>
    <w:rsid w:val="005513C9"/>
    <w:rsid w:val="00552182"/>
    <w:rsid w:val="005536D1"/>
    <w:rsid w:val="00555C4E"/>
    <w:rsid w:val="0055692C"/>
    <w:rsid w:val="00560F63"/>
    <w:rsid w:val="00561133"/>
    <w:rsid w:val="0056172F"/>
    <w:rsid w:val="00561783"/>
    <w:rsid w:val="005624DE"/>
    <w:rsid w:val="005633B7"/>
    <w:rsid w:val="00563864"/>
    <w:rsid w:val="00563953"/>
    <w:rsid w:val="00565003"/>
    <w:rsid w:val="005657D5"/>
    <w:rsid w:val="0056702A"/>
    <w:rsid w:val="00567429"/>
    <w:rsid w:val="00567A81"/>
    <w:rsid w:val="00571B10"/>
    <w:rsid w:val="00571C41"/>
    <w:rsid w:val="00572027"/>
    <w:rsid w:val="005728F3"/>
    <w:rsid w:val="00573AFF"/>
    <w:rsid w:val="00573B74"/>
    <w:rsid w:val="00573FB1"/>
    <w:rsid w:val="00574D45"/>
    <w:rsid w:val="00574DFF"/>
    <w:rsid w:val="0057551F"/>
    <w:rsid w:val="00575897"/>
    <w:rsid w:val="00575DA3"/>
    <w:rsid w:val="0057611E"/>
    <w:rsid w:val="005775E9"/>
    <w:rsid w:val="005804A1"/>
    <w:rsid w:val="00580A62"/>
    <w:rsid w:val="005815BD"/>
    <w:rsid w:val="005822A9"/>
    <w:rsid w:val="00582CAF"/>
    <w:rsid w:val="00582FEC"/>
    <w:rsid w:val="0058466A"/>
    <w:rsid w:val="0058539F"/>
    <w:rsid w:val="00585478"/>
    <w:rsid w:val="005855CA"/>
    <w:rsid w:val="00586E10"/>
    <w:rsid w:val="0058761A"/>
    <w:rsid w:val="00587904"/>
    <w:rsid w:val="00587A0F"/>
    <w:rsid w:val="005903EF"/>
    <w:rsid w:val="0059066E"/>
    <w:rsid w:val="0059182E"/>
    <w:rsid w:val="00592722"/>
    <w:rsid w:val="00592A61"/>
    <w:rsid w:val="0059330C"/>
    <w:rsid w:val="005935FD"/>
    <w:rsid w:val="00593DFB"/>
    <w:rsid w:val="0059497B"/>
    <w:rsid w:val="00594988"/>
    <w:rsid w:val="00594CB8"/>
    <w:rsid w:val="00595FED"/>
    <w:rsid w:val="005964F3"/>
    <w:rsid w:val="00596DA0"/>
    <w:rsid w:val="00597BE8"/>
    <w:rsid w:val="005A146E"/>
    <w:rsid w:val="005A24B0"/>
    <w:rsid w:val="005A285A"/>
    <w:rsid w:val="005A3C1E"/>
    <w:rsid w:val="005A404B"/>
    <w:rsid w:val="005A426A"/>
    <w:rsid w:val="005A4EC4"/>
    <w:rsid w:val="005A53CF"/>
    <w:rsid w:val="005A5BF9"/>
    <w:rsid w:val="005A61EA"/>
    <w:rsid w:val="005A7074"/>
    <w:rsid w:val="005A70C3"/>
    <w:rsid w:val="005B1931"/>
    <w:rsid w:val="005B1AC4"/>
    <w:rsid w:val="005B2148"/>
    <w:rsid w:val="005B251B"/>
    <w:rsid w:val="005B4493"/>
    <w:rsid w:val="005B44D8"/>
    <w:rsid w:val="005B4908"/>
    <w:rsid w:val="005B582C"/>
    <w:rsid w:val="005B6EA1"/>
    <w:rsid w:val="005C0C6A"/>
    <w:rsid w:val="005C13BB"/>
    <w:rsid w:val="005C1967"/>
    <w:rsid w:val="005C32F2"/>
    <w:rsid w:val="005C4294"/>
    <w:rsid w:val="005C50AB"/>
    <w:rsid w:val="005C6DE0"/>
    <w:rsid w:val="005C72DA"/>
    <w:rsid w:val="005C790D"/>
    <w:rsid w:val="005C79E2"/>
    <w:rsid w:val="005D03F3"/>
    <w:rsid w:val="005D0E07"/>
    <w:rsid w:val="005D1F9A"/>
    <w:rsid w:val="005D2007"/>
    <w:rsid w:val="005D3AC1"/>
    <w:rsid w:val="005D3F09"/>
    <w:rsid w:val="005D43C5"/>
    <w:rsid w:val="005D44E2"/>
    <w:rsid w:val="005D5E31"/>
    <w:rsid w:val="005D628E"/>
    <w:rsid w:val="005D691A"/>
    <w:rsid w:val="005D74E8"/>
    <w:rsid w:val="005D7551"/>
    <w:rsid w:val="005D7AC1"/>
    <w:rsid w:val="005E158C"/>
    <w:rsid w:val="005E34B4"/>
    <w:rsid w:val="005E392B"/>
    <w:rsid w:val="005E3AD5"/>
    <w:rsid w:val="005E3BB7"/>
    <w:rsid w:val="005E4387"/>
    <w:rsid w:val="005E45AF"/>
    <w:rsid w:val="005E4832"/>
    <w:rsid w:val="005E4B67"/>
    <w:rsid w:val="005E5854"/>
    <w:rsid w:val="005E5DC0"/>
    <w:rsid w:val="005E5E22"/>
    <w:rsid w:val="005E5FA6"/>
    <w:rsid w:val="005E6890"/>
    <w:rsid w:val="005E6BA6"/>
    <w:rsid w:val="005E73DD"/>
    <w:rsid w:val="005E75A5"/>
    <w:rsid w:val="005F0442"/>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C6C"/>
    <w:rsid w:val="005F779E"/>
    <w:rsid w:val="005F79D4"/>
    <w:rsid w:val="00603AA8"/>
    <w:rsid w:val="00604119"/>
    <w:rsid w:val="00604601"/>
    <w:rsid w:val="0060573B"/>
    <w:rsid w:val="0060653E"/>
    <w:rsid w:val="00607CCC"/>
    <w:rsid w:val="00607CFA"/>
    <w:rsid w:val="0061108D"/>
    <w:rsid w:val="00612615"/>
    <w:rsid w:val="00612C5B"/>
    <w:rsid w:val="00613F85"/>
    <w:rsid w:val="006141D6"/>
    <w:rsid w:val="00615840"/>
    <w:rsid w:val="00615906"/>
    <w:rsid w:val="006159F8"/>
    <w:rsid w:val="00615C5F"/>
    <w:rsid w:val="0061628E"/>
    <w:rsid w:val="006209C2"/>
    <w:rsid w:val="00621681"/>
    <w:rsid w:val="006239F7"/>
    <w:rsid w:val="00623DD4"/>
    <w:rsid w:val="006245D4"/>
    <w:rsid w:val="00624707"/>
    <w:rsid w:val="00624B30"/>
    <w:rsid w:val="00624B58"/>
    <w:rsid w:val="00625D0C"/>
    <w:rsid w:val="0062625D"/>
    <w:rsid w:val="00626635"/>
    <w:rsid w:val="00626CC7"/>
    <w:rsid w:val="006277E4"/>
    <w:rsid w:val="00627C22"/>
    <w:rsid w:val="006304FC"/>
    <w:rsid w:val="006307DA"/>
    <w:rsid w:val="00630DAC"/>
    <w:rsid w:val="00632827"/>
    <w:rsid w:val="0063286E"/>
    <w:rsid w:val="00632CBA"/>
    <w:rsid w:val="00633417"/>
    <w:rsid w:val="00633A0A"/>
    <w:rsid w:val="00633B21"/>
    <w:rsid w:val="006341D3"/>
    <w:rsid w:val="006341D7"/>
    <w:rsid w:val="006341E4"/>
    <w:rsid w:val="006343A3"/>
    <w:rsid w:val="0063529F"/>
    <w:rsid w:val="006360BE"/>
    <w:rsid w:val="00636B4B"/>
    <w:rsid w:val="006370C8"/>
    <w:rsid w:val="00637B8C"/>
    <w:rsid w:val="00637BB1"/>
    <w:rsid w:val="00641D73"/>
    <w:rsid w:val="00643224"/>
    <w:rsid w:val="006434EE"/>
    <w:rsid w:val="00643C5C"/>
    <w:rsid w:val="0064505B"/>
    <w:rsid w:val="0064552C"/>
    <w:rsid w:val="0064559F"/>
    <w:rsid w:val="006469D3"/>
    <w:rsid w:val="00646B5F"/>
    <w:rsid w:val="00646F56"/>
    <w:rsid w:val="006473EF"/>
    <w:rsid w:val="0064797A"/>
    <w:rsid w:val="00647A6F"/>
    <w:rsid w:val="00651BA3"/>
    <w:rsid w:val="00653D16"/>
    <w:rsid w:val="00654503"/>
    <w:rsid w:val="006548D1"/>
    <w:rsid w:val="00656B11"/>
    <w:rsid w:val="006573F9"/>
    <w:rsid w:val="006579BC"/>
    <w:rsid w:val="00660B07"/>
    <w:rsid w:val="00661872"/>
    <w:rsid w:val="00661BDC"/>
    <w:rsid w:val="00661C9A"/>
    <w:rsid w:val="00663692"/>
    <w:rsid w:val="006639F9"/>
    <w:rsid w:val="00665CCF"/>
    <w:rsid w:val="00667469"/>
    <w:rsid w:val="00667BCA"/>
    <w:rsid w:val="00667F18"/>
    <w:rsid w:val="00670088"/>
    <w:rsid w:val="0067139D"/>
    <w:rsid w:val="006722D7"/>
    <w:rsid w:val="006727BF"/>
    <w:rsid w:val="006734E8"/>
    <w:rsid w:val="00673B4C"/>
    <w:rsid w:val="006766A9"/>
    <w:rsid w:val="0067768E"/>
    <w:rsid w:val="00680596"/>
    <w:rsid w:val="006808A3"/>
    <w:rsid w:val="00680C72"/>
    <w:rsid w:val="00681270"/>
    <w:rsid w:val="00682248"/>
    <w:rsid w:val="006823B6"/>
    <w:rsid w:val="0068305F"/>
    <w:rsid w:val="006836E8"/>
    <w:rsid w:val="00684D3B"/>
    <w:rsid w:val="00685632"/>
    <w:rsid w:val="00685E57"/>
    <w:rsid w:val="00685E8D"/>
    <w:rsid w:val="00685EA2"/>
    <w:rsid w:val="00686084"/>
    <w:rsid w:val="00687D5E"/>
    <w:rsid w:val="0069170C"/>
    <w:rsid w:val="00692862"/>
    <w:rsid w:val="0069336B"/>
    <w:rsid w:val="006933F3"/>
    <w:rsid w:val="006942A0"/>
    <w:rsid w:val="006947D9"/>
    <w:rsid w:val="00694AD8"/>
    <w:rsid w:val="00694BE3"/>
    <w:rsid w:val="00695E1A"/>
    <w:rsid w:val="00696F35"/>
    <w:rsid w:val="00697649"/>
    <w:rsid w:val="00697896"/>
    <w:rsid w:val="006A0129"/>
    <w:rsid w:val="006A1EF2"/>
    <w:rsid w:val="006A2A36"/>
    <w:rsid w:val="006A2CF9"/>
    <w:rsid w:val="006A3056"/>
    <w:rsid w:val="006A3352"/>
    <w:rsid w:val="006A344A"/>
    <w:rsid w:val="006A353F"/>
    <w:rsid w:val="006A35EB"/>
    <w:rsid w:val="006A3A83"/>
    <w:rsid w:val="006A3B97"/>
    <w:rsid w:val="006A4BDF"/>
    <w:rsid w:val="006A54D1"/>
    <w:rsid w:val="006A6231"/>
    <w:rsid w:val="006A6ECF"/>
    <w:rsid w:val="006A7578"/>
    <w:rsid w:val="006A7900"/>
    <w:rsid w:val="006B0C78"/>
    <w:rsid w:val="006B1013"/>
    <w:rsid w:val="006B1283"/>
    <w:rsid w:val="006B13FC"/>
    <w:rsid w:val="006B19A5"/>
    <w:rsid w:val="006B24F0"/>
    <w:rsid w:val="006B2BB6"/>
    <w:rsid w:val="006B35B0"/>
    <w:rsid w:val="006B37EA"/>
    <w:rsid w:val="006B3928"/>
    <w:rsid w:val="006B4DF9"/>
    <w:rsid w:val="006B512C"/>
    <w:rsid w:val="006B566C"/>
    <w:rsid w:val="006B6380"/>
    <w:rsid w:val="006B66B6"/>
    <w:rsid w:val="006B6EB4"/>
    <w:rsid w:val="006C0514"/>
    <w:rsid w:val="006C0A11"/>
    <w:rsid w:val="006C0B0E"/>
    <w:rsid w:val="006C195B"/>
    <w:rsid w:val="006C1DE4"/>
    <w:rsid w:val="006C21B0"/>
    <w:rsid w:val="006C24EF"/>
    <w:rsid w:val="006C38C3"/>
    <w:rsid w:val="006C3BAB"/>
    <w:rsid w:val="006C4182"/>
    <w:rsid w:val="006C419C"/>
    <w:rsid w:val="006C43AA"/>
    <w:rsid w:val="006C45A1"/>
    <w:rsid w:val="006C4639"/>
    <w:rsid w:val="006C4DA8"/>
    <w:rsid w:val="006C5077"/>
    <w:rsid w:val="006C50DA"/>
    <w:rsid w:val="006C665F"/>
    <w:rsid w:val="006C6D33"/>
    <w:rsid w:val="006C7240"/>
    <w:rsid w:val="006C7745"/>
    <w:rsid w:val="006C7BEC"/>
    <w:rsid w:val="006D036B"/>
    <w:rsid w:val="006D11A6"/>
    <w:rsid w:val="006D1508"/>
    <w:rsid w:val="006D168D"/>
    <w:rsid w:val="006D2338"/>
    <w:rsid w:val="006D264B"/>
    <w:rsid w:val="006D39F1"/>
    <w:rsid w:val="006D3F77"/>
    <w:rsid w:val="006D424A"/>
    <w:rsid w:val="006D4B84"/>
    <w:rsid w:val="006D4B96"/>
    <w:rsid w:val="006D7DC4"/>
    <w:rsid w:val="006E02B4"/>
    <w:rsid w:val="006E0BAE"/>
    <w:rsid w:val="006E1519"/>
    <w:rsid w:val="006E2682"/>
    <w:rsid w:val="006E4230"/>
    <w:rsid w:val="006E5A84"/>
    <w:rsid w:val="006E6B71"/>
    <w:rsid w:val="006E7AFF"/>
    <w:rsid w:val="006E7E7F"/>
    <w:rsid w:val="006F061C"/>
    <w:rsid w:val="006F0713"/>
    <w:rsid w:val="006F0861"/>
    <w:rsid w:val="006F0AEB"/>
    <w:rsid w:val="006F173C"/>
    <w:rsid w:val="006F1920"/>
    <w:rsid w:val="006F1AEC"/>
    <w:rsid w:val="006F2A18"/>
    <w:rsid w:val="006F2A1A"/>
    <w:rsid w:val="006F30BE"/>
    <w:rsid w:val="006F3D09"/>
    <w:rsid w:val="006F5A70"/>
    <w:rsid w:val="006F5ECA"/>
    <w:rsid w:val="006F6596"/>
    <w:rsid w:val="006F6615"/>
    <w:rsid w:val="00700578"/>
    <w:rsid w:val="00700669"/>
    <w:rsid w:val="007013DA"/>
    <w:rsid w:val="00701442"/>
    <w:rsid w:val="007014D1"/>
    <w:rsid w:val="007055E3"/>
    <w:rsid w:val="0070577B"/>
    <w:rsid w:val="0070585E"/>
    <w:rsid w:val="007058A3"/>
    <w:rsid w:val="00705D67"/>
    <w:rsid w:val="007066A1"/>
    <w:rsid w:val="0070690B"/>
    <w:rsid w:val="00706D28"/>
    <w:rsid w:val="00707A53"/>
    <w:rsid w:val="0071152F"/>
    <w:rsid w:val="00711705"/>
    <w:rsid w:val="007118AF"/>
    <w:rsid w:val="00711CA6"/>
    <w:rsid w:val="00711FAC"/>
    <w:rsid w:val="0071247C"/>
    <w:rsid w:val="007124F7"/>
    <w:rsid w:val="00712C31"/>
    <w:rsid w:val="00713B0E"/>
    <w:rsid w:val="007147EF"/>
    <w:rsid w:val="00716AF6"/>
    <w:rsid w:val="00716D99"/>
    <w:rsid w:val="00717A18"/>
    <w:rsid w:val="00717F1A"/>
    <w:rsid w:val="0072060F"/>
    <w:rsid w:val="00720FA6"/>
    <w:rsid w:val="00722C33"/>
    <w:rsid w:val="0072367E"/>
    <w:rsid w:val="0072374A"/>
    <w:rsid w:val="00723AB6"/>
    <w:rsid w:val="0072421A"/>
    <w:rsid w:val="00725590"/>
    <w:rsid w:val="007255C1"/>
    <w:rsid w:val="00725852"/>
    <w:rsid w:val="00726264"/>
    <w:rsid w:val="00727411"/>
    <w:rsid w:val="00727DAA"/>
    <w:rsid w:val="00730856"/>
    <w:rsid w:val="00730CB2"/>
    <w:rsid w:val="00731413"/>
    <w:rsid w:val="0073221B"/>
    <w:rsid w:val="00732CEF"/>
    <w:rsid w:val="00733D9D"/>
    <w:rsid w:val="00733E42"/>
    <w:rsid w:val="00734125"/>
    <w:rsid w:val="00735CC9"/>
    <w:rsid w:val="00741645"/>
    <w:rsid w:val="00741E5F"/>
    <w:rsid w:val="00742FA9"/>
    <w:rsid w:val="00743A61"/>
    <w:rsid w:val="00744C0D"/>
    <w:rsid w:val="00745579"/>
    <w:rsid w:val="007458DC"/>
    <w:rsid w:val="00746418"/>
    <w:rsid w:val="00746636"/>
    <w:rsid w:val="007474E7"/>
    <w:rsid w:val="00750908"/>
    <w:rsid w:val="00750C78"/>
    <w:rsid w:val="00751FD6"/>
    <w:rsid w:val="00752CB4"/>
    <w:rsid w:val="00753605"/>
    <w:rsid w:val="00753796"/>
    <w:rsid w:val="00753817"/>
    <w:rsid w:val="00753872"/>
    <w:rsid w:val="0075406D"/>
    <w:rsid w:val="00754F49"/>
    <w:rsid w:val="00755698"/>
    <w:rsid w:val="00756D8C"/>
    <w:rsid w:val="00757934"/>
    <w:rsid w:val="007609CF"/>
    <w:rsid w:val="00761627"/>
    <w:rsid w:val="00761EDC"/>
    <w:rsid w:val="00762E64"/>
    <w:rsid w:val="00762EE9"/>
    <w:rsid w:val="0076374A"/>
    <w:rsid w:val="00763DAC"/>
    <w:rsid w:val="00763E54"/>
    <w:rsid w:val="007651AC"/>
    <w:rsid w:val="00765A23"/>
    <w:rsid w:val="00765B1E"/>
    <w:rsid w:val="007661CF"/>
    <w:rsid w:val="007663E9"/>
    <w:rsid w:val="00767449"/>
    <w:rsid w:val="007700E6"/>
    <w:rsid w:val="007715BF"/>
    <w:rsid w:val="00771E6F"/>
    <w:rsid w:val="00772767"/>
    <w:rsid w:val="007736CA"/>
    <w:rsid w:val="0077488B"/>
    <w:rsid w:val="00775257"/>
    <w:rsid w:val="00777242"/>
    <w:rsid w:val="00780057"/>
    <w:rsid w:val="0078022F"/>
    <w:rsid w:val="00780AF3"/>
    <w:rsid w:val="00780C9D"/>
    <w:rsid w:val="0078129F"/>
    <w:rsid w:val="00782567"/>
    <w:rsid w:val="00782767"/>
    <w:rsid w:val="007831E8"/>
    <w:rsid w:val="00783959"/>
    <w:rsid w:val="00784035"/>
    <w:rsid w:val="0078545A"/>
    <w:rsid w:val="00785987"/>
    <w:rsid w:val="0078677A"/>
    <w:rsid w:val="00787018"/>
    <w:rsid w:val="00787AA6"/>
    <w:rsid w:val="00787FD1"/>
    <w:rsid w:val="007905A9"/>
    <w:rsid w:val="0079133D"/>
    <w:rsid w:val="00791A33"/>
    <w:rsid w:val="00792ADF"/>
    <w:rsid w:val="00792B36"/>
    <w:rsid w:val="007942B0"/>
    <w:rsid w:val="0079542D"/>
    <w:rsid w:val="00797C36"/>
    <w:rsid w:val="007A074E"/>
    <w:rsid w:val="007A15F0"/>
    <w:rsid w:val="007A1C9B"/>
    <w:rsid w:val="007A284D"/>
    <w:rsid w:val="007A3A92"/>
    <w:rsid w:val="007A436C"/>
    <w:rsid w:val="007A63C6"/>
    <w:rsid w:val="007A7101"/>
    <w:rsid w:val="007B0445"/>
    <w:rsid w:val="007B05EE"/>
    <w:rsid w:val="007B11DD"/>
    <w:rsid w:val="007B1AD5"/>
    <w:rsid w:val="007B1B69"/>
    <w:rsid w:val="007B3079"/>
    <w:rsid w:val="007B37F7"/>
    <w:rsid w:val="007B4D36"/>
    <w:rsid w:val="007B5D83"/>
    <w:rsid w:val="007B5E9F"/>
    <w:rsid w:val="007B68A5"/>
    <w:rsid w:val="007C05A3"/>
    <w:rsid w:val="007C0AE2"/>
    <w:rsid w:val="007C1E39"/>
    <w:rsid w:val="007C3A2E"/>
    <w:rsid w:val="007C45B1"/>
    <w:rsid w:val="007C6E11"/>
    <w:rsid w:val="007C7A87"/>
    <w:rsid w:val="007C7DF3"/>
    <w:rsid w:val="007D05E8"/>
    <w:rsid w:val="007D0C6D"/>
    <w:rsid w:val="007D1A85"/>
    <w:rsid w:val="007D21F1"/>
    <w:rsid w:val="007D4277"/>
    <w:rsid w:val="007D494E"/>
    <w:rsid w:val="007D6222"/>
    <w:rsid w:val="007D6407"/>
    <w:rsid w:val="007D6D09"/>
    <w:rsid w:val="007E051C"/>
    <w:rsid w:val="007E1547"/>
    <w:rsid w:val="007E25BB"/>
    <w:rsid w:val="007E299D"/>
    <w:rsid w:val="007E2F3E"/>
    <w:rsid w:val="007E417E"/>
    <w:rsid w:val="007E44E7"/>
    <w:rsid w:val="007E4D04"/>
    <w:rsid w:val="007E651C"/>
    <w:rsid w:val="007E7ECD"/>
    <w:rsid w:val="007F06E0"/>
    <w:rsid w:val="007F1624"/>
    <w:rsid w:val="007F33EE"/>
    <w:rsid w:val="007F38F5"/>
    <w:rsid w:val="007F3995"/>
    <w:rsid w:val="007F3A65"/>
    <w:rsid w:val="007F4A10"/>
    <w:rsid w:val="007F65B8"/>
    <w:rsid w:val="007F66C7"/>
    <w:rsid w:val="007F6B6A"/>
    <w:rsid w:val="007F70E9"/>
    <w:rsid w:val="007F73C2"/>
    <w:rsid w:val="007F7785"/>
    <w:rsid w:val="008004F5"/>
    <w:rsid w:val="00801474"/>
    <w:rsid w:val="00801B27"/>
    <w:rsid w:val="00801EF2"/>
    <w:rsid w:val="008036AB"/>
    <w:rsid w:val="00804A37"/>
    <w:rsid w:val="008054FB"/>
    <w:rsid w:val="00805511"/>
    <w:rsid w:val="00805D0F"/>
    <w:rsid w:val="00805EE3"/>
    <w:rsid w:val="00807047"/>
    <w:rsid w:val="008070A2"/>
    <w:rsid w:val="008079A8"/>
    <w:rsid w:val="00807BEB"/>
    <w:rsid w:val="00807D15"/>
    <w:rsid w:val="008106E1"/>
    <w:rsid w:val="00811FEE"/>
    <w:rsid w:val="00812CF8"/>
    <w:rsid w:val="008132B3"/>
    <w:rsid w:val="00813E9F"/>
    <w:rsid w:val="008148A6"/>
    <w:rsid w:val="008149F0"/>
    <w:rsid w:val="00815EF6"/>
    <w:rsid w:val="008163BD"/>
    <w:rsid w:val="00816B00"/>
    <w:rsid w:val="008179BB"/>
    <w:rsid w:val="00817C21"/>
    <w:rsid w:val="0082021E"/>
    <w:rsid w:val="00820B6E"/>
    <w:rsid w:val="00820D8B"/>
    <w:rsid w:val="00822130"/>
    <w:rsid w:val="00822302"/>
    <w:rsid w:val="00822617"/>
    <w:rsid w:val="00822D3D"/>
    <w:rsid w:val="0082342A"/>
    <w:rsid w:val="00824C12"/>
    <w:rsid w:val="00825C1B"/>
    <w:rsid w:val="00825E68"/>
    <w:rsid w:val="008261C3"/>
    <w:rsid w:val="008263C9"/>
    <w:rsid w:val="0082694B"/>
    <w:rsid w:val="00826C73"/>
    <w:rsid w:val="0082762C"/>
    <w:rsid w:val="00827AE8"/>
    <w:rsid w:val="00830ADC"/>
    <w:rsid w:val="00830F66"/>
    <w:rsid w:val="008323B4"/>
    <w:rsid w:val="00832A39"/>
    <w:rsid w:val="008340AD"/>
    <w:rsid w:val="008371C5"/>
    <w:rsid w:val="0083771C"/>
    <w:rsid w:val="008405B6"/>
    <w:rsid w:val="00841031"/>
    <w:rsid w:val="0084164D"/>
    <w:rsid w:val="00842127"/>
    <w:rsid w:val="00842704"/>
    <w:rsid w:val="00842735"/>
    <w:rsid w:val="00842736"/>
    <w:rsid w:val="00842B0F"/>
    <w:rsid w:val="0084311D"/>
    <w:rsid w:val="0084332C"/>
    <w:rsid w:val="00843B95"/>
    <w:rsid w:val="0084414F"/>
    <w:rsid w:val="0084679B"/>
    <w:rsid w:val="00847354"/>
    <w:rsid w:val="00847BAB"/>
    <w:rsid w:val="008507E9"/>
    <w:rsid w:val="008507F9"/>
    <w:rsid w:val="008510EF"/>
    <w:rsid w:val="00851BB3"/>
    <w:rsid w:val="00851FB8"/>
    <w:rsid w:val="008528CC"/>
    <w:rsid w:val="00852F3D"/>
    <w:rsid w:val="008537EA"/>
    <w:rsid w:val="00853A5D"/>
    <w:rsid w:val="00853AAA"/>
    <w:rsid w:val="00855855"/>
    <w:rsid w:val="00855CEA"/>
    <w:rsid w:val="008567B3"/>
    <w:rsid w:val="008576DD"/>
    <w:rsid w:val="00857C79"/>
    <w:rsid w:val="008601B3"/>
    <w:rsid w:val="00861A4D"/>
    <w:rsid w:val="00861A90"/>
    <w:rsid w:val="0086261A"/>
    <w:rsid w:val="00862DAE"/>
    <w:rsid w:val="00862F0B"/>
    <w:rsid w:val="00863BB0"/>
    <w:rsid w:val="00864327"/>
    <w:rsid w:val="00864832"/>
    <w:rsid w:val="00864B51"/>
    <w:rsid w:val="00866309"/>
    <w:rsid w:val="00867190"/>
    <w:rsid w:val="008671FD"/>
    <w:rsid w:val="008679F6"/>
    <w:rsid w:val="00867AD0"/>
    <w:rsid w:val="00867DE3"/>
    <w:rsid w:val="00867FC5"/>
    <w:rsid w:val="00871C58"/>
    <w:rsid w:val="00871FF1"/>
    <w:rsid w:val="008724B1"/>
    <w:rsid w:val="00872998"/>
    <w:rsid w:val="00873194"/>
    <w:rsid w:val="0087426D"/>
    <w:rsid w:val="00874678"/>
    <w:rsid w:val="00875518"/>
    <w:rsid w:val="0087666F"/>
    <w:rsid w:val="00881C12"/>
    <w:rsid w:val="00881DCF"/>
    <w:rsid w:val="00882C1C"/>
    <w:rsid w:val="00882DB0"/>
    <w:rsid w:val="0088441C"/>
    <w:rsid w:val="00884967"/>
    <w:rsid w:val="00884A2E"/>
    <w:rsid w:val="008852DE"/>
    <w:rsid w:val="008852FB"/>
    <w:rsid w:val="00885378"/>
    <w:rsid w:val="00885465"/>
    <w:rsid w:val="008854B0"/>
    <w:rsid w:val="00886A9E"/>
    <w:rsid w:val="00887DFF"/>
    <w:rsid w:val="008974AF"/>
    <w:rsid w:val="00897DC6"/>
    <w:rsid w:val="00897DCA"/>
    <w:rsid w:val="008A00B7"/>
    <w:rsid w:val="008A1C74"/>
    <w:rsid w:val="008A4889"/>
    <w:rsid w:val="008A49C5"/>
    <w:rsid w:val="008A4BDA"/>
    <w:rsid w:val="008A63AC"/>
    <w:rsid w:val="008A679D"/>
    <w:rsid w:val="008A6CA5"/>
    <w:rsid w:val="008A77E5"/>
    <w:rsid w:val="008A7BF6"/>
    <w:rsid w:val="008B0DB8"/>
    <w:rsid w:val="008B1EC9"/>
    <w:rsid w:val="008B2A05"/>
    <w:rsid w:val="008B2F91"/>
    <w:rsid w:val="008B44D1"/>
    <w:rsid w:val="008B4EF6"/>
    <w:rsid w:val="008C212D"/>
    <w:rsid w:val="008C24C9"/>
    <w:rsid w:val="008C25E6"/>
    <w:rsid w:val="008C2CDA"/>
    <w:rsid w:val="008C2E78"/>
    <w:rsid w:val="008C301D"/>
    <w:rsid w:val="008C302F"/>
    <w:rsid w:val="008C32EF"/>
    <w:rsid w:val="008C359D"/>
    <w:rsid w:val="008C4F1F"/>
    <w:rsid w:val="008C5812"/>
    <w:rsid w:val="008C5F35"/>
    <w:rsid w:val="008C6E7F"/>
    <w:rsid w:val="008C7255"/>
    <w:rsid w:val="008C7E4E"/>
    <w:rsid w:val="008D071F"/>
    <w:rsid w:val="008D0817"/>
    <w:rsid w:val="008D0A6B"/>
    <w:rsid w:val="008D0DDE"/>
    <w:rsid w:val="008D1561"/>
    <w:rsid w:val="008D1BA8"/>
    <w:rsid w:val="008D2819"/>
    <w:rsid w:val="008D2A2A"/>
    <w:rsid w:val="008D2FC6"/>
    <w:rsid w:val="008D34CA"/>
    <w:rsid w:val="008D393B"/>
    <w:rsid w:val="008D5CFB"/>
    <w:rsid w:val="008D7F18"/>
    <w:rsid w:val="008E0743"/>
    <w:rsid w:val="008E0A87"/>
    <w:rsid w:val="008E1AC9"/>
    <w:rsid w:val="008E205C"/>
    <w:rsid w:val="008E27CE"/>
    <w:rsid w:val="008E2A6F"/>
    <w:rsid w:val="008E3885"/>
    <w:rsid w:val="008E41CE"/>
    <w:rsid w:val="008E547F"/>
    <w:rsid w:val="008E548A"/>
    <w:rsid w:val="008E6424"/>
    <w:rsid w:val="008E7D22"/>
    <w:rsid w:val="008F0E9E"/>
    <w:rsid w:val="008F0F07"/>
    <w:rsid w:val="008F14D8"/>
    <w:rsid w:val="008F2584"/>
    <w:rsid w:val="008F2F41"/>
    <w:rsid w:val="008F3AB7"/>
    <w:rsid w:val="008F4525"/>
    <w:rsid w:val="008F45ED"/>
    <w:rsid w:val="008F5559"/>
    <w:rsid w:val="008F57F4"/>
    <w:rsid w:val="008F6597"/>
    <w:rsid w:val="008F7945"/>
    <w:rsid w:val="00900524"/>
    <w:rsid w:val="009014DE"/>
    <w:rsid w:val="00902134"/>
    <w:rsid w:val="00902748"/>
    <w:rsid w:val="009028E0"/>
    <w:rsid w:val="00903457"/>
    <w:rsid w:val="00903EC3"/>
    <w:rsid w:val="009060F1"/>
    <w:rsid w:val="00906255"/>
    <w:rsid w:val="00906BAE"/>
    <w:rsid w:val="00907043"/>
    <w:rsid w:val="009071E9"/>
    <w:rsid w:val="00907C66"/>
    <w:rsid w:val="0091072B"/>
    <w:rsid w:val="009113AF"/>
    <w:rsid w:val="00911F49"/>
    <w:rsid w:val="00913121"/>
    <w:rsid w:val="00913760"/>
    <w:rsid w:val="00914057"/>
    <w:rsid w:val="0091414D"/>
    <w:rsid w:val="00914463"/>
    <w:rsid w:val="00914B14"/>
    <w:rsid w:val="00915798"/>
    <w:rsid w:val="0091643C"/>
    <w:rsid w:val="009179CB"/>
    <w:rsid w:val="00917FA7"/>
    <w:rsid w:val="00921AFD"/>
    <w:rsid w:val="00921D14"/>
    <w:rsid w:val="009220D5"/>
    <w:rsid w:val="00922183"/>
    <w:rsid w:val="009221C4"/>
    <w:rsid w:val="009233DB"/>
    <w:rsid w:val="00923EA3"/>
    <w:rsid w:val="0092408E"/>
    <w:rsid w:val="0092444B"/>
    <w:rsid w:val="00924551"/>
    <w:rsid w:val="009259C3"/>
    <w:rsid w:val="00925F88"/>
    <w:rsid w:val="00925FA3"/>
    <w:rsid w:val="00926557"/>
    <w:rsid w:val="009279EC"/>
    <w:rsid w:val="00927BC4"/>
    <w:rsid w:val="00930BAB"/>
    <w:rsid w:val="00930CEA"/>
    <w:rsid w:val="009312FC"/>
    <w:rsid w:val="00931ABC"/>
    <w:rsid w:val="00931F69"/>
    <w:rsid w:val="0093508A"/>
    <w:rsid w:val="009357F9"/>
    <w:rsid w:val="00935AE8"/>
    <w:rsid w:val="00936A7F"/>
    <w:rsid w:val="00936E30"/>
    <w:rsid w:val="00937D4F"/>
    <w:rsid w:val="00937F71"/>
    <w:rsid w:val="009403D8"/>
    <w:rsid w:val="009405D8"/>
    <w:rsid w:val="009419C1"/>
    <w:rsid w:val="00941FF9"/>
    <w:rsid w:val="009427F1"/>
    <w:rsid w:val="0094314E"/>
    <w:rsid w:val="00943A6A"/>
    <w:rsid w:val="00944270"/>
    <w:rsid w:val="009450DD"/>
    <w:rsid w:val="009452F2"/>
    <w:rsid w:val="00945568"/>
    <w:rsid w:val="0094566C"/>
    <w:rsid w:val="0094582D"/>
    <w:rsid w:val="00945DC8"/>
    <w:rsid w:val="00946968"/>
    <w:rsid w:val="00946E39"/>
    <w:rsid w:val="009474C5"/>
    <w:rsid w:val="00947898"/>
    <w:rsid w:val="00947F28"/>
    <w:rsid w:val="009508B4"/>
    <w:rsid w:val="009510BE"/>
    <w:rsid w:val="00951912"/>
    <w:rsid w:val="00952174"/>
    <w:rsid w:val="009534E5"/>
    <w:rsid w:val="009543ED"/>
    <w:rsid w:val="00954CCA"/>
    <w:rsid w:val="00955B9B"/>
    <w:rsid w:val="009565A2"/>
    <w:rsid w:val="00956FBB"/>
    <w:rsid w:val="009576AB"/>
    <w:rsid w:val="00957786"/>
    <w:rsid w:val="0096035A"/>
    <w:rsid w:val="009608EE"/>
    <w:rsid w:val="009619BA"/>
    <w:rsid w:val="00961AA4"/>
    <w:rsid w:val="00963814"/>
    <w:rsid w:val="00964E9B"/>
    <w:rsid w:val="00964F00"/>
    <w:rsid w:val="00966600"/>
    <w:rsid w:val="00967921"/>
    <w:rsid w:val="00967FAC"/>
    <w:rsid w:val="0097072B"/>
    <w:rsid w:val="00970D19"/>
    <w:rsid w:val="009711FC"/>
    <w:rsid w:val="0097127B"/>
    <w:rsid w:val="00971576"/>
    <w:rsid w:val="009716EE"/>
    <w:rsid w:val="009738C0"/>
    <w:rsid w:val="0097441C"/>
    <w:rsid w:val="00980700"/>
    <w:rsid w:val="009810D1"/>
    <w:rsid w:val="009815AA"/>
    <w:rsid w:val="00982F3C"/>
    <w:rsid w:val="0098395A"/>
    <w:rsid w:val="00984681"/>
    <w:rsid w:val="00985EB5"/>
    <w:rsid w:val="0098736D"/>
    <w:rsid w:val="009902DC"/>
    <w:rsid w:val="00990572"/>
    <w:rsid w:val="009908BC"/>
    <w:rsid w:val="0099104E"/>
    <w:rsid w:val="00991798"/>
    <w:rsid w:val="00991A65"/>
    <w:rsid w:val="009921BB"/>
    <w:rsid w:val="0099298A"/>
    <w:rsid w:val="009934E3"/>
    <w:rsid w:val="0099439D"/>
    <w:rsid w:val="009945A1"/>
    <w:rsid w:val="00994BEE"/>
    <w:rsid w:val="00995ED4"/>
    <w:rsid w:val="00996104"/>
    <w:rsid w:val="00997440"/>
    <w:rsid w:val="009A075B"/>
    <w:rsid w:val="009A0F67"/>
    <w:rsid w:val="009A1551"/>
    <w:rsid w:val="009A4CC6"/>
    <w:rsid w:val="009A544F"/>
    <w:rsid w:val="009A5A82"/>
    <w:rsid w:val="009A6789"/>
    <w:rsid w:val="009A7F53"/>
    <w:rsid w:val="009A7FEC"/>
    <w:rsid w:val="009B01EB"/>
    <w:rsid w:val="009B0947"/>
    <w:rsid w:val="009B094B"/>
    <w:rsid w:val="009B0C4B"/>
    <w:rsid w:val="009B1E1C"/>
    <w:rsid w:val="009B2A0B"/>
    <w:rsid w:val="009B359D"/>
    <w:rsid w:val="009B3D9A"/>
    <w:rsid w:val="009B41D1"/>
    <w:rsid w:val="009B440B"/>
    <w:rsid w:val="009B4573"/>
    <w:rsid w:val="009B58E7"/>
    <w:rsid w:val="009B5B3A"/>
    <w:rsid w:val="009B5E01"/>
    <w:rsid w:val="009B5E43"/>
    <w:rsid w:val="009B6410"/>
    <w:rsid w:val="009B6F29"/>
    <w:rsid w:val="009B7CF2"/>
    <w:rsid w:val="009B7EE3"/>
    <w:rsid w:val="009C02CC"/>
    <w:rsid w:val="009C02EC"/>
    <w:rsid w:val="009C09A1"/>
    <w:rsid w:val="009C0E91"/>
    <w:rsid w:val="009C1920"/>
    <w:rsid w:val="009C27A8"/>
    <w:rsid w:val="009C2F07"/>
    <w:rsid w:val="009C3489"/>
    <w:rsid w:val="009C373A"/>
    <w:rsid w:val="009C3909"/>
    <w:rsid w:val="009C3D07"/>
    <w:rsid w:val="009C4A61"/>
    <w:rsid w:val="009C4FB2"/>
    <w:rsid w:val="009C5386"/>
    <w:rsid w:val="009C5F50"/>
    <w:rsid w:val="009D0630"/>
    <w:rsid w:val="009D1166"/>
    <w:rsid w:val="009D1430"/>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E0235"/>
    <w:rsid w:val="009E0656"/>
    <w:rsid w:val="009E1C92"/>
    <w:rsid w:val="009E2E6A"/>
    <w:rsid w:val="009E3259"/>
    <w:rsid w:val="009E37EE"/>
    <w:rsid w:val="009E4281"/>
    <w:rsid w:val="009E42EE"/>
    <w:rsid w:val="009E46AC"/>
    <w:rsid w:val="009E6093"/>
    <w:rsid w:val="009E612F"/>
    <w:rsid w:val="009E61B8"/>
    <w:rsid w:val="009E628C"/>
    <w:rsid w:val="009E65C8"/>
    <w:rsid w:val="009E6DCC"/>
    <w:rsid w:val="009E7170"/>
    <w:rsid w:val="009E7341"/>
    <w:rsid w:val="009E7D12"/>
    <w:rsid w:val="009F081C"/>
    <w:rsid w:val="009F0DC6"/>
    <w:rsid w:val="009F0E29"/>
    <w:rsid w:val="009F155E"/>
    <w:rsid w:val="009F22DF"/>
    <w:rsid w:val="009F2AE7"/>
    <w:rsid w:val="009F2F3F"/>
    <w:rsid w:val="009F3D95"/>
    <w:rsid w:val="009F3E7B"/>
    <w:rsid w:val="009F4145"/>
    <w:rsid w:val="009F5EBC"/>
    <w:rsid w:val="009F6CF7"/>
    <w:rsid w:val="009F72F2"/>
    <w:rsid w:val="009F7630"/>
    <w:rsid w:val="00A01A08"/>
    <w:rsid w:val="00A01A9C"/>
    <w:rsid w:val="00A02579"/>
    <w:rsid w:val="00A02810"/>
    <w:rsid w:val="00A02859"/>
    <w:rsid w:val="00A03EE2"/>
    <w:rsid w:val="00A03FD9"/>
    <w:rsid w:val="00A05E3B"/>
    <w:rsid w:val="00A0626F"/>
    <w:rsid w:val="00A06B00"/>
    <w:rsid w:val="00A06B43"/>
    <w:rsid w:val="00A071F7"/>
    <w:rsid w:val="00A07273"/>
    <w:rsid w:val="00A0744F"/>
    <w:rsid w:val="00A075B2"/>
    <w:rsid w:val="00A0776D"/>
    <w:rsid w:val="00A1006F"/>
    <w:rsid w:val="00A10732"/>
    <w:rsid w:val="00A107F1"/>
    <w:rsid w:val="00A10A7B"/>
    <w:rsid w:val="00A11C50"/>
    <w:rsid w:val="00A13AE9"/>
    <w:rsid w:val="00A13C3A"/>
    <w:rsid w:val="00A13E94"/>
    <w:rsid w:val="00A14D62"/>
    <w:rsid w:val="00A15136"/>
    <w:rsid w:val="00A15A7A"/>
    <w:rsid w:val="00A164DD"/>
    <w:rsid w:val="00A177D9"/>
    <w:rsid w:val="00A17F17"/>
    <w:rsid w:val="00A20F64"/>
    <w:rsid w:val="00A21114"/>
    <w:rsid w:val="00A21A22"/>
    <w:rsid w:val="00A24113"/>
    <w:rsid w:val="00A24365"/>
    <w:rsid w:val="00A24E9F"/>
    <w:rsid w:val="00A2505D"/>
    <w:rsid w:val="00A257ED"/>
    <w:rsid w:val="00A26D9C"/>
    <w:rsid w:val="00A274A5"/>
    <w:rsid w:val="00A2774A"/>
    <w:rsid w:val="00A27BD7"/>
    <w:rsid w:val="00A30048"/>
    <w:rsid w:val="00A32BB5"/>
    <w:rsid w:val="00A33224"/>
    <w:rsid w:val="00A337E0"/>
    <w:rsid w:val="00A348E9"/>
    <w:rsid w:val="00A35008"/>
    <w:rsid w:val="00A351F8"/>
    <w:rsid w:val="00A35EB4"/>
    <w:rsid w:val="00A370F9"/>
    <w:rsid w:val="00A375CE"/>
    <w:rsid w:val="00A37860"/>
    <w:rsid w:val="00A40708"/>
    <w:rsid w:val="00A40A94"/>
    <w:rsid w:val="00A40F6F"/>
    <w:rsid w:val="00A410DD"/>
    <w:rsid w:val="00A41A06"/>
    <w:rsid w:val="00A41D5C"/>
    <w:rsid w:val="00A41E40"/>
    <w:rsid w:val="00A44668"/>
    <w:rsid w:val="00A46580"/>
    <w:rsid w:val="00A46AD7"/>
    <w:rsid w:val="00A46D89"/>
    <w:rsid w:val="00A47BAD"/>
    <w:rsid w:val="00A47D44"/>
    <w:rsid w:val="00A50D93"/>
    <w:rsid w:val="00A51EAF"/>
    <w:rsid w:val="00A52A4E"/>
    <w:rsid w:val="00A5323B"/>
    <w:rsid w:val="00A54654"/>
    <w:rsid w:val="00A546C4"/>
    <w:rsid w:val="00A5615A"/>
    <w:rsid w:val="00A563D8"/>
    <w:rsid w:val="00A56530"/>
    <w:rsid w:val="00A57FEA"/>
    <w:rsid w:val="00A60B63"/>
    <w:rsid w:val="00A6179F"/>
    <w:rsid w:val="00A621DB"/>
    <w:rsid w:val="00A62B8D"/>
    <w:rsid w:val="00A62BA9"/>
    <w:rsid w:val="00A630C9"/>
    <w:rsid w:val="00A63BEB"/>
    <w:rsid w:val="00A63ECC"/>
    <w:rsid w:val="00A64F07"/>
    <w:rsid w:val="00A65FA9"/>
    <w:rsid w:val="00A6EC4B"/>
    <w:rsid w:val="00A70069"/>
    <w:rsid w:val="00A7041F"/>
    <w:rsid w:val="00A70E15"/>
    <w:rsid w:val="00A72442"/>
    <w:rsid w:val="00A7272E"/>
    <w:rsid w:val="00A732D0"/>
    <w:rsid w:val="00A73AF1"/>
    <w:rsid w:val="00A73E00"/>
    <w:rsid w:val="00A7469D"/>
    <w:rsid w:val="00A75BC1"/>
    <w:rsid w:val="00A75BFC"/>
    <w:rsid w:val="00A75C1B"/>
    <w:rsid w:val="00A77183"/>
    <w:rsid w:val="00A77579"/>
    <w:rsid w:val="00A80367"/>
    <w:rsid w:val="00A80DE9"/>
    <w:rsid w:val="00A821B6"/>
    <w:rsid w:val="00A821DB"/>
    <w:rsid w:val="00A83875"/>
    <w:rsid w:val="00A83E12"/>
    <w:rsid w:val="00A84AAC"/>
    <w:rsid w:val="00A8559B"/>
    <w:rsid w:val="00A857A4"/>
    <w:rsid w:val="00A85835"/>
    <w:rsid w:val="00A858FC"/>
    <w:rsid w:val="00A859A5"/>
    <w:rsid w:val="00A8644D"/>
    <w:rsid w:val="00A90386"/>
    <w:rsid w:val="00A90A08"/>
    <w:rsid w:val="00A91878"/>
    <w:rsid w:val="00A91AD5"/>
    <w:rsid w:val="00A91B4D"/>
    <w:rsid w:val="00A91E0A"/>
    <w:rsid w:val="00A92624"/>
    <w:rsid w:val="00A9290F"/>
    <w:rsid w:val="00A9293E"/>
    <w:rsid w:val="00A92F4C"/>
    <w:rsid w:val="00A944F9"/>
    <w:rsid w:val="00A94833"/>
    <w:rsid w:val="00A95398"/>
    <w:rsid w:val="00A97416"/>
    <w:rsid w:val="00A97739"/>
    <w:rsid w:val="00AA0337"/>
    <w:rsid w:val="00AA0806"/>
    <w:rsid w:val="00AA24A1"/>
    <w:rsid w:val="00AA27E9"/>
    <w:rsid w:val="00AA2B72"/>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4859"/>
    <w:rsid w:val="00AB4D3C"/>
    <w:rsid w:val="00AB521D"/>
    <w:rsid w:val="00AB5418"/>
    <w:rsid w:val="00AB57D2"/>
    <w:rsid w:val="00AB5953"/>
    <w:rsid w:val="00AB59D3"/>
    <w:rsid w:val="00AB650F"/>
    <w:rsid w:val="00AB6AF4"/>
    <w:rsid w:val="00AC00FD"/>
    <w:rsid w:val="00AC0682"/>
    <w:rsid w:val="00AC071F"/>
    <w:rsid w:val="00AC12CF"/>
    <w:rsid w:val="00AC2982"/>
    <w:rsid w:val="00AC3CA1"/>
    <w:rsid w:val="00AC51FE"/>
    <w:rsid w:val="00AC6E8D"/>
    <w:rsid w:val="00AC7276"/>
    <w:rsid w:val="00AC7B00"/>
    <w:rsid w:val="00AD0714"/>
    <w:rsid w:val="00AD0901"/>
    <w:rsid w:val="00AD1761"/>
    <w:rsid w:val="00AD1F85"/>
    <w:rsid w:val="00AD2139"/>
    <w:rsid w:val="00AD2EA2"/>
    <w:rsid w:val="00AD3032"/>
    <w:rsid w:val="00AD32F1"/>
    <w:rsid w:val="00AD465E"/>
    <w:rsid w:val="00AD4E86"/>
    <w:rsid w:val="00AD564F"/>
    <w:rsid w:val="00AD609E"/>
    <w:rsid w:val="00AD671D"/>
    <w:rsid w:val="00AD67DC"/>
    <w:rsid w:val="00AD69B8"/>
    <w:rsid w:val="00AD74D5"/>
    <w:rsid w:val="00AE01E8"/>
    <w:rsid w:val="00AE13C3"/>
    <w:rsid w:val="00AE14D0"/>
    <w:rsid w:val="00AE1E81"/>
    <w:rsid w:val="00AE2FD5"/>
    <w:rsid w:val="00AE38CD"/>
    <w:rsid w:val="00AE5606"/>
    <w:rsid w:val="00AE5F59"/>
    <w:rsid w:val="00AE65F2"/>
    <w:rsid w:val="00AE74E5"/>
    <w:rsid w:val="00AE76D6"/>
    <w:rsid w:val="00AF0079"/>
    <w:rsid w:val="00AF01DA"/>
    <w:rsid w:val="00AF2669"/>
    <w:rsid w:val="00AF26AA"/>
    <w:rsid w:val="00AF2CCE"/>
    <w:rsid w:val="00AF2EB3"/>
    <w:rsid w:val="00AF468C"/>
    <w:rsid w:val="00AF5528"/>
    <w:rsid w:val="00AF577C"/>
    <w:rsid w:val="00AF6EB6"/>
    <w:rsid w:val="00AF7284"/>
    <w:rsid w:val="00B008BD"/>
    <w:rsid w:val="00B0178A"/>
    <w:rsid w:val="00B018F8"/>
    <w:rsid w:val="00B02174"/>
    <w:rsid w:val="00B02A0E"/>
    <w:rsid w:val="00B0384E"/>
    <w:rsid w:val="00B0459F"/>
    <w:rsid w:val="00B04678"/>
    <w:rsid w:val="00B05583"/>
    <w:rsid w:val="00B058E8"/>
    <w:rsid w:val="00B0636F"/>
    <w:rsid w:val="00B06FFD"/>
    <w:rsid w:val="00B071BA"/>
    <w:rsid w:val="00B07478"/>
    <w:rsid w:val="00B10267"/>
    <w:rsid w:val="00B10875"/>
    <w:rsid w:val="00B13974"/>
    <w:rsid w:val="00B142DE"/>
    <w:rsid w:val="00B143B3"/>
    <w:rsid w:val="00B148D1"/>
    <w:rsid w:val="00B1493A"/>
    <w:rsid w:val="00B14E49"/>
    <w:rsid w:val="00B157E5"/>
    <w:rsid w:val="00B16204"/>
    <w:rsid w:val="00B1740A"/>
    <w:rsid w:val="00B201F3"/>
    <w:rsid w:val="00B20582"/>
    <w:rsid w:val="00B20D07"/>
    <w:rsid w:val="00B21F6B"/>
    <w:rsid w:val="00B23DE8"/>
    <w:rsid w:val="00B23F27"/>
    <w:rsid w:val="00B243C6"/>
    <w:rsid w:val="00B25425"/>
    <w:rsid w:val="00B256DE"/>
    <w:rsid w:val="00B25779"/>
    <w:rsid w:val="00B265F5"/>
    <w:rsid w:val="00B26DDD"/>
    <w:rsid w:val="00B27083"/>
    <w:rsid w:val="00B27248"/>
    <w:rsid w:val="00B27ABD"/>
    <w:rsid w:val="00B27E80"/>
    <w:rsid w:val="00B30582"/>
    <w:rsid w:val="00B308D7"/>
    <w:rsid w:val="00B30C62"/>
    <w:rsid w:val="00B317F9"/>
    <w:rsid w:val="00B319E4"/>
    <w:rsid w:val="00B31BF2"/>
    <w:rsid w:val="00B31C10"/>
    <w:rsid w:val="00B323D7"/>
    <w:rsid w:val="00B325A0"/>
    <w:rsid w:val="00B32C78"/>
    <w:rsid w:val="00B33040"/>
    <w:rsid w:val="00B34982"/>
    <w:rsid w:val="00B34BDF"/>
    <w:rsid w:val="00B34ED6"/>
    <w:rsid w:val="00B35453"/>
    <w:rsid w:val="00B35C90"/>
    <w:rsid w:val="00B35FEB"/>
    <w:rsid w:val="00B37579"/>
    <w:rsid w:val="00B408AA"/>
    <w:rsid w:val="00B4133F"/>
    <w:rsid w:val="00B42BEA"/>
    <w:rsid w:val="00B42D35"/>
    <w:rsid w:val="00B444B6"/>
    <w:rsid w:val="00B45A33"/>
    <w:rsid w:val="00B45BA2"/>
    <w:rsid w:val="00B46BC6"/>
    <w:rsid w:val="00B46F99"/>
    <w:rsid w:val="00B470AE"/>
    <w:rsid w:val="00B502F7"/>
    <w:rsid w:val="00B52AE5"/>
    <w:rsid w:val="00B52FD0"/>
    <w:rsid w:val="00B53DEE"/>
    <w:rsid w:val="00B54E6D"/>
    <w:rsid w:val="00B55EDE"/>
    <w:rsid w:val="00B5645A"/>
    <w:rsid w:val="00B56948"/>
    <w:rsid w:val="00B60A39"/>
    <w:rsid w:val="00B6268E"/>
    <w:rsid w:val="00B62CF1"/>
    <w:rsid w:val="00B62E3E"/>
    <w:rsid w:val="00B62E66"/>
    <w:rsid w:val="00B63071"/>
    <w:rsid w:val="00B6390D"/>
    <w:rsid w:val="00B63C8B"/>
    <w:rsid w:val="00B63DE0"/>
    <w:rsid w:val="00B6428A"/>
    <w:rsid w:val="00B643F2"/>
    <w:rsid w:val="00B66B5B"/>
    <w:rsid w:val="00B6788A"/>
    <w:rsid w:val="00B7083B"/>
    <w:rsid w:val="00B70A1F"/>
    <w:rsid w:val="00B734E5"/>
    <w:rsid w:val="00B73C9C"/>
    <w:rsid w:val="00B744CB"/>
    <w:rsid w:val="00B7451F"/>
    <w:rsid w:val="00B74BCC"/>
    <w:rsid w:val="00B769E1"/>
    <w:rsid w:val="00B779FA"/>
    <w:rsid w:val="00B8178D"/>
    <w:rsid w:val="00B81BF0"/>
    <w:rsid w:val="00B82495"/>
    <w:rsid w:val="00B82BA0"/>
    <w:rsid w:val="00B83051"/>
    <w:rsid w:val="00B8568D"/>
    <w:rsid w:val="00B85EDD"/>
    <w:rsid w:val="00B87F58"/>
    <w:rsid w:val="00B9040E"/>
    <w:rsid w:val="00B90C3E"/>
    <w:rsid w:val="00B90DF5"/>
    <w:rsid w:val="00B90F52"/>
    <w:rsid w:val="00B9178C"/>
    <w:rsid w:val="00B920BB"/>
    <w:rsid w:val="00B920D4"/>
    <w:rsid w:val="00B9418B"/>
    <w:rsid w:val="00B94492"/>
    <w:rsid w:val="00B94D53"/>
    <w:rsid w:val="00B963EA"/>
    <w:rsid w:val="00B96B0D"/>
    <w:rsid w:val="00B97A9A"/>
    <w:rsid w:val="00B97E24"/>
    <w:rsid w:val="00BA0182"/>
    <w:rsid w:val="00BA0533"/>
    <w:rsid w:val="00BA1085"/>
    <w:rsid w:val="00BA24CB"/>
    <w:rsid w:val="00BA253D"/>
    <w:rsid w:val="00BA48AB"/>
    <w:rsid w:val="00BA4947"/>
    <w:rsid w:val="00BA5274"/>
    <w:rsid w:val="00BA54E8"/>
    <w:rsid w:val="00BA689F"/>
    <w:rsid w:val="00BA6CC2"/>
    <w:rsid w:val="00BA7711"/>
    <w:rsid w:val="00BA799B"/>
    <w:rsid w:val="00BA7B08"/>
    <w:rsid w:val="00BA7FB6"/>
    <w:rsid w:val="00BB0519"/>
    <w:rsid w:val="00BB1220"/>
    <w:rsid w:val="00BB1A76"/>
    <w:rsid w:val="00BB2641"/>
    <w:rsid w:val="00BB2F3E"/>
    <w:rsid w:val="00BB37C1"/>
    <w:rsid w:val="00BB4157"/>
    <w:rsid w:val="00BB471D"/>
    <w:rsid w:val="00BB5A11"/>
    <w:rsid w:val="00BB5B88"/>
    <w:rsid w:val="00BB6674"/>
    <w:rsid w:val="00BB7374"/>
    <w:rsid w:val="00BB785D"/>
    <w:rsid w:val="00BC11F7"/>
    <w:rsid w:val="00BC19ED"/>
    <w:rsid w:val="00BC1A95"/>
    <w:rsid w:val="00BC1ECF"/>
    <w:rsid w:val="00BC28C0"/>
    <w:rsid w:val="00BC3F0C"/>
    <w:rsid w:val="00BC63F1"/>
    <w:rsid w:val="00BC677E"/>
    <w:rsid w:val="00BC7E11"/>
    <w:rsid w:val="00BD040C"/>
    <w:rsid w:val="00BD0697"/>
    <w:rsid w:val="00BD17AA"/>
    <w:rsid w:val="00BD1C52"/>
    <w:rsid w:val="00BD2093"/>
    <w:rsid w:val="00BD2251"/>
    <w:rsid w:val="00BD229F"/>
    <w:rsid w:val="00BD2C57"/>
    <w:rsid w:val="00BD30D6"/>
    <w:rsid w:val="00BD37D1"/>
    <w:rsid w:val="00BD5292"/>
    <w:rsid w:val="00BD5354"/>
    <w:rsid w:val="00BD6F49"/>
    <w:rsid w:val="00BE00E2"/>
    <w:rsid w:val="00BE0265"/>
    <w:rsid w:val="00BE0573"/>
    <w:rsid w:val="00BE106A"/>
    <w:rsid w:val="00BE1BCF"/>
    <w:rsid w:val="00BE2649"/>
    <w:rsid w:val="00BE3027"/>
    <w:rsid w:val="00BE3BFF"/>
    <w:rsid w:val="00BE3C3A"/>
    <w:rsid w:val="00BE449C"/>
    <w:rsid w:val="00BE5538"/>
    <w:rsid w:val="00BE5C5B"/>
    <w:rsid w:val="00BE5FDB"/>
    <w:rsid w:val="00BE63EC"/>
    <w:rsid w:val="00BE6B21"/>
    <w:rsid w:val="00BE6EE8"/>
    <w:rsid w:val="00BE712A"/>
    <w:rsid w:val="00BE7276"/>
    <w:rsid w:val="00BF07A2"/>
    <w:rsid w:val="00BF152B"/>
    <w:rsid w:val="00BF1D95"/>
    <w:rsid w:val="00BF2142"/>
    <w:rsid w:val="00BF2877"/>
    <w:rsid w:val="00BF352A"/>
    <w:rsid w:val="00BF3BA2"/>
    <w:rsid w:val="00BF3F9D"/>
    <w:rsid w:val="00BF4611"/>
    <w:rsid w:val="00BF4BA4"/>
    <w:rsid w:val="00BF79B9"/>
    <w:rsid w:val="00C00A79"/>
    <w:rsid w:val="00C00B37"/>
    <w:rsid w:val="00C017D9"/>
    <w:rsid w:val="00C02598"/>
    <w:rsid w:val="00C029B5"/>
    <w:rsid w:val="00C03604"/>
    <w:rsid w:val="00C059C2"/>
    <w:rsid w:val="00C063AF"/>
    <w:rsid w:val="00C07CE9"/>
    <w:rsid w:val="00C105B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A24"/>
    <w:rsid w:val="00C16D05"/>
    <w:rsid w:val="00C1739E"/>
    <w:rsid w:val="00C22586"/>
    <w:rsid w:val="00C229E1"/>
    <w:rsid w:val="00C22C1C"/>
    <w:rsid w:val="00C23BED"/>
    <w:rsid w:val="00C23F0F"/>
    <w:rsid w:val="00C24B57"/>
    <w:rsid w:val="00C24C0C"/>
    <w:rsid w:val="00C2527D"/>
    <w:rsid w:val="00C2550D"/>
    <w:rsid w:val="00C2747A"/>
    <w:rsid w:val="00C274D3"/>
    <w:rsid w:val="00C27E03"/>
    <w:rsid w:val="00C27E56"/>
    <w:rsid w:val="00C326CA"/>
    <w:rsid w:val="00C3296B"/>
    <w:rsid w:val="00C331CA"/>
    <w:rsid w:val="00C338C4"/>
    <w:rsid w:val="00C338D5"/>
    <w:rsid w:val="00C359FB"/>
    <w:rsid w:val="00C36554"/>
    <w:rsid w:val="00C367CE"/>
    <w:rsid w:val="00C36ABF"/>
    <w:rsid w:val="00C37E18"/>
    <w:rsid w:val="00C40870"/>
    <w:rsid w:val="00C41D01"/>
    <w:rsid w:val="00C4224F"/>
    <w:rsid w:val="00C43BAE"/>
    <w:rsid w:val="00C43FB1"/>
    <w:rsid w:val="00C44223"/>
    <w:rsid w:val="00C44A86"/>
    <w:rsid w:val="00C44FD3"/>
    <w:rsid w:val="00C45045"/>
    <w:rsid w:val="00C452EC"/>
    <w:rsid w:val="00C46146"/>
    <w:rsid w:val="00C465C8"/>
    <w:rsid w:val="00C4664C"/>
    <w:rsid w:val="00C46714"/>
    <w:rsid w:val="00C47584"/>
    <w:rsid w:val="00C47889"/>
    <w:rsid w:val="00C50AC5"/>
    <w:rsid w:val="00C50F51"/>
    <w:rsid w:val="00C50FAA"/>
    <w:rsid w:val="00C51217"/>
    <w:rsid w:val="00C51931"/>
    <w:rsid w:val="00C52168"/>
    <w:rsid w:val="00C525AB"/>
    <w:rsid w:val="00C53F08"/>
    <w:rsid w:val="00C540ED"/>
    <w:rsid w:val="00C5492A"/>
    <w:rsid w:val="00C54F96"/>
    <w:rsid w:val="00C55FB3"/>
    <w:rsid w:val="00C610FB"/>
    <w:rsid w:val="00C620D2"/>
    <w:rsid w:val="00C622E4"/>
    <w:rsid w:val="00C63A0C"/>
    <w:rsid w:val="00C63AB1"/>
    <w:rsid w:val="00C64209"/>
    <w:rsid w:val="00C6456B"/>
    <w:rsid w:val="00C65D53"/>
    <w:rsid w:val="00C66F72"/>
    <w:rsid w:val="00C67339"/>
    <w:rsid w:val="00C676EB"/>
    <w:rsid w:val="00C70367"/>
    <w:rsid w:val="00C7124E"/>
    <w:rsid w:val="00C72813"/>
    <w:rsid w:val="00C72A51"/>
    <w:rsid w:val="00C733E8"/>
    <w:rsid w:val="00C744AA"/>
    <w:rsid w:val="00C7461D"/>
    <w:rsid w:val="00C747E8"/>
    <w:rsid w:val="00C74B4A"/>
    <w:rsid w:val="00C750D1"/>
    <w:rsid w:val="00C75B72"/>
    <w:rsid w:val="00C765F5"/>
    <w:rsid w:val="00C76E88"/>
    <w:rsid w:val="00C773B7"/>
    <w:rsid w:val="00C77445"/>
    <w:rsid w:val="00C8039E"/>
    <w:rsid w:val="00C81B3F"/>
    <w:rsid w:val="00C8299B"/>
    <w:rsid w:val="00C82B87"/>
    <w:rsid w:val="00C832B8"/>
    <w:rsid w:val="00C83D38"/>
    <w:rsid w:val="00C848E3"/>
    <w:rsid w:val="00C85792"/>
    <w:rsid w:val="00C862F9"/>
    <w:rsid w:val="00C872EF"/>
    <w:rsid w:val="00C9094C"/>
    <w:rsid w:val="00C910ED"/>
    <w:rsid w:val="00C91A29"/>
    <w:rsid w:val="00C92B92"/>
    <w:rsid w:val="00C92E73"/>
    <w:rsid w:val="00C94B73"/>
    <w:rsid w:val="00C954E5"/>
    <w:rsid w:val="00C971A0"/>
    <w:rsid w:val="00C97EA7"/>
    <w:rsid w:val="00CA0B3B"/>
    <w:rsid w:val="00CA13D0"/>
    <w:rsid w:val="00CA1424"/>
    <w:rsid w:val="00CA152F"/>
    <w:rsid w:val="00CA2DAD"/>
    <w:rsid w:val="00CA462C"/>
    <w:rsid w:val="00CA4758"/>
    <w:rsid w:val="00CA4DCE"/>
    <w:rsid w:val="00CA5859"/>
    <w:rsid w:val="00CB0172"/>
    <w:rsid w:val="00CB0610"/>
    <w:rsid w:val="00CB0866"/>
    <w:rsid w:val="00CB09C7"/>
    <w:rsid w:val="00CB1395"/>
    <w:rsid w:val="00CB13A1"/>
    <w:rsid w:val="00CB1BEA"/>
    <w:rsid w:val="00CB21D8"/>
    <w:rsid w:val="00CB2244"/>
    <w:rsid w:val="00CB49B1"/>
    <w:rsid w:val="00CB4B77"/>
    <w:rsid w:val="00CB59F2"/>
    <w:rsid w:val="00CB7051"/>
    <w:rsid w:val="00CC0A73"/>
    <w:rsid w:val="00CC1B86"/>
    <w:rsid w:val="00CC1E6C"/>
    <w:rsid w:val="00CC2340"/>
    <w:rsid w:val="00CC30F6"/>
    <w:rsid w:val="00CC3EEC"/>
    <w:rsid w:val="00CC569F"/>
    <w:rsid w:val="00CC73A4"/>
    <w:rsid w:val="00CC74AC"/>
    <w:rsid w:val="00CC7A42"/>
    <w:rsid w:val="00CC7B24"/>
    <w:rsid w:val="00CD055D"/>
    <w:rsid w:val="00CD11F8"/>
    <w:rsid w:val="00CD179B"/>
    <w:rsid w:val="00CD1E83"/>
    <w:rsid w:val="00CD2690"/>
    <w:rsid w:val="00CD28C2"/>
    <w:rsid w:val="00CD4DCE"/>
    <w:rsid w:val="00CD4E0E"/>
    <w:rsid w:val="00CD68BA"/>
    <w:rsid w:val="00CD6D55"/>
    <w:rsid w:val="00CD6DFC"/>
    <w:rsid w:val="00CD7193"/>
    <w:rsid w:val="00CD7AFB"/>
    <w:rsid w:val="00CE0DE7"/>
    <w:rsid w:val="00CE129D"/>
    <w:rsid w:val="00CE16D5"/>
    <w:rsid w:val="00CE2F05"/>
    <w:rsid w:val="00CE33C4"/>
    <w:rsid w:val="00CE34FC"/>
    <w:rsid w:val="00CE3E5B"/>
    <w:rsid w:val="00CE463C"/>
    <w:rsid w:val="00CE74FF"/>
    <w:rsid w:val="00CE76D5"/>
    <w:rsid w:val="00CF0053"/>
    <w:rsid w:val="00CF1322"/>
    <w:rsid w:val="00CF2674"/>
    <w:rsid w:val="00CF2E70"/>
    <w:rsid w:val="00CF4D0C"/>
    <w:rsid w:val="00CF52AC"/>
    <w:rsid w:val="00CF5A49"/>
    <w:rsid w:val="00CF5A8A"/>
    <w:rsid w:val="00CF609A"/>
    <w:rsid w:val="00CF62F5"/>
    <w:rsid w:val="00CF6F24"/>
    <w:rsid w:val="00D00368"/>
    <w:rsid w:val="00D006F5"/>
    <w:rsid w:val="00D01883"/>
    <w:rsid w:val="00D02529"/>
    <w:rsid w:val="00D02E1D"/>
    <w:rsid w:val="00D034E6"/>
    <w:rsid w:val="00D03E46"/>
    <w:rsid w:val="00D0437E"/>
    <w:rsid w:val="00D04B47"/>
    <w:rsid w:val="00D04CD4"/>
    <w:rsid w:val="00D05C1D"/>
    <w:rsid w:val="00D10006"/>
    <w:rsid w:val="00D12601"/>
    <w:rsid w:val="00D13F48"/>
    <w:rsid w:val="00D1643F"/>
    <w:rsid w:val="00D17B7E"/>
    <w:rsid w:val="00D20683"/>
    <w:rsid w:val="00D20C8C"/>
    <w:rsid w:val="00D20D06"/>
    <w:rsid w:val="00D20D86"/>
    <w:rsid w:val="00D219EA"/>
    <w:rsid w:val="00D246DC"/>
    <w:rsid w:val="00D24E58"/>
    <w:rsid w:val="00D2536C"/>
    <w:rsid w:val="00D253B6"/>
    <w:rsid w:val="00D25B47"/>
    <w:rsid w:val="00D26C07"/>
    <w:rsid w:val="00D30F49"/>
    <w:rsid w:val="00D3113D"/>
    <w:rsid w:val="00D314F9"/>
    <w:rsid w:val="00D32298"/>
    <w:rsid w:val="00D325E6"/>
    <w:rsid w:val="00D3284D"/>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9E7"/>
    <w:rsid w:val="00D4417E"/>
    <w:rsid w:val="00D4465F"/>
    <w:rsid w:val="00D4471F"/>
    <w:rsid w:val="00D457DB"/>
    <w:rsid w:val="00D477C2"/>
    <w:rsid w:val="00D50F45"/>
    <w:rsid w:val="00D529E5"/>
    <w:rsid w:val="00D535D0"/>
    <w:rsid w:val="00D53978"/>
    <w:rsid w:val="00D53BF8"/>
    <w:rsid w:val="00D549BA"/>
    <w:rsid w:val="00D55A12"/>
    <w:rsid w:val="00D56382"/>
    <w:rsid w:val="00D56891"/>
    <w:rsid w:val="00D57451"/>
    <w:rsid w:val="00D57D7C"/>
    <w:rsid w:val="00D60E8A"/>
    <w:rsid w:val="00D61476"/>
    <w:rsid w:val="00D615E3"/>
    <w:rsid w:val="00D61C4C"/>
    <w:rsid w:val="00D626B8"/>
    <w:rsid w:val="00D6460E"/>
    <w:rsid w:val="00D64E68"/>
    <w:rsid w:val="00D65EC4"/>
    <w:rsid w:val="00D660FC"/>
    <w:rsid w:val="00D7101A"/>
    <w:rsid w:val="00D717A5"/>
    <w:rsid w:val="00D72227"/>
    <w:rsid w:val="00D7272F"/>
    <w:rsid w:val="00D73F2B"/>
    <w:rsid w:val="00D75299"/>
    <w:rsid w:val="00D7543E"/>
    <w:rsid w:val="00D762DB"/>
    <w:rsid w:val="00D7632D"/>
    <w:rsid w:val="00D76462"/>
    <w:rsid w:val="00D76CEA"/>
    <w:rsid w:val="00D76EA1"/>
    <w:rsid w:val="00D77D24"/>
    <w:rsid w:val="00D806FC"/>
    <w:rsid w:val="00D808F2"/>
    <w:rsid w:val="00D8166D"/>
    <w:rsid w:val="00D82D86"/>
    <w:rsid w:val="00D8335C"/>
    <w:rsid w:val="00D83BA4"/>
    <w:rsid w:val="00D842FE"/>
    <w:rsid w:val="00D84745"/>
    <w:rsid w:val="00D84FF6"/>
    <w:rsid w:val="00D85144"/>
    <w:rsid w:val="00D87712"/>
    <w:rsid w:val="00D879AD"/>
    <w:rsid w:val="00D9045F"/>
    <w:rsid w:val="00D906FC"/>
    <w:rsid w:val="00D90AA5"/>
    <w:rsid w:val="00D90BFE"/>
    <w:rsid w:val="00D90F81"/>
    <w:rsid w:val="00D9118B"/>
    <w:rsid w:val="00D92751"/>
    <w:rsid w:val="00D9323B"/>
    <w:rsid w:val="00D939B1"/>
    <w:rsid w:val="00D94DE9"/>
    <w:rsid w:val="00D951CD"/>
    <w:rsid w:val="00D95BDE"/>
    <w:rsid w:val="00D95D67"/>
    <w:rsid w:val="00D97794"/>
    <w:rsid w:val="00DA0749"/>
    <w:rsid w:val="00DA0C28"/>
    <w:rsid w:val="00DA0E31"/>
    <w:rsid w:val="00DA1A8E"/>
    <w:rsid w:val="00DA254B"/>
    <w:rsid w:val="00DA330C"/>
    <w:rsid w:val="00DA3EA1"/>
    <w:rsid w:val="00DA4263"/>
    <w:rsid w:val="00DA44A8"/>
    <w:rsid w:val="00DA44F2"/>
    <w:rsid w:val="00DA4FC3"/>
    <w:rsid w:val="00DA5051"/>
    <w:rsid w:val="00DA51E7"/>
    <w:rsid w:val="00DA5A2C"/>
    <w:rsid w:val="00DA5BDD"/>
    <w:rsid w:val="00DA5BEB"/>
    <w:rsid w:val="00DA7BC3"/>
    <w:rsid w:val="00DB0157"/>
    <w:rsid w:val="00DB040F"/>
    <w:rsid w:val="00DB0A34"/>
    <w:rsid w:val="00DB331B"/>
    <w:rsid w:val="00DB3534"/>
    <w:rsid w:val="00DB3730"/>
    <w:rsid w:val="00DB3FD7"/>
    <w:rsid w:val="00DB4393"/>
    <w:rsid w:val="00DB5A62"/>
    <w:rsid w:val="00DB5D67"/>
    <w:rsid w:val="00DB5DF5"/>
    <w:rsid w:val="00DB63EE"/>
    <w:rsid w:val="00DB6EA7"/>
    <w:rsid w:val="00DC07E5"/>
    <w:rsid w:val="00DC254E"/>
    <w:rsid w:val="00DC2883"/>
    <w:rsid w:val="00DC32F3"/>
    <w:rsid w:val="00DC35DA"/>
    <w:rsid w:val="00DC470F"/>
    <w:rsid w:val="00DC47ED"/>
    <w:rsid w:val="00DC58B4"/>
    <w:rsid w:val="00DC5A3C"/>
    <w:rsid w:val="00DC6174"/>
    <w:rsid w:val="00DC7556"/>
    <w:rsid w:val="00DC782E"/>
    <w:rsid w:val="00DC78A0"/>
    <w:rsid w:val="00DC78BB"/>
    <w:rsid w:val="00DD04CC"/>
    <w:rsid w:val="00DD2A1E"/>
    <w:rsid w:val="00DD2ECD"/>
    <w:rsid w:val="00DD2F47"/>
    <w:rsid w:val="00DD3DE2"/>
    <w:rsid w:val="00DD5A57"/>
    <w:rsid w:val="00DD688F"/>
    <w:rsid w:val="00DD74D4"/>
    <w:rsid w:val="00DD7505"/>
    <w:rsid w:val="00DD7C0E"/>
    <w:rsid w:val="00DE0FEF"/>
    <w:rsid w:val="00DE1328"/>
    <w:rsid w:val="00DE1B47"/>
    <w:rsid w:val="00DE2A25"/>
    <w:rsid w:val="00DE2B4C"/>
    <w:rsid w:val="00DE42BF"/>
    <w:rsid w:val="00DE4AD0"/>
    <w:rsid w:val="00DE60FB"/>
    <w:rsid w:val="00DE69D7"/>
    <w:rsid w:val="00DE778B"/>
    <w:rsid w:val="00DE7855"/>
    <w:rsid w:val="00DF058F"/>
    <w:rsid w:val="00DF0AE5"/>
    <w:rsid w:val="00DF0EB1"/>
    <w:rsid w:val="00DF19CE"/>
    <w:rsid w:val="00DF25AC"/>
    <w:rsid w:val="00DF3211"/>
    <w:rsid w:val="00DF352D"/>
    <w:rsid w:val="00DF3872"/>
    <w:rsid w:val="00DF4E2E"/>
    <w:rsid w:val="00DF4EEE"/>
    <w:rsid w:val="00DF5A9F"/>
    <w:rsid w:val="00DF5DF6"/>
    <w:rsid w:val="00DF621C"/>
    <w:rsid w:val="00DF77F2"/>
    <w:rsid w:val="00DF7973"/>
    <w:rsid w:val="00DF7AB6"/>
    <w:rsid w:val="00DF7FA1"/>
    <w:rsid w:val="00E00068"/>
    <w:rsid w:val="00E00B0C"/>
    <w:rsid w:val="00E03935"/>
    <w:rsid w:val="00E03B47"/>
    <w:rsid w:val="00E04087"/>
    <w:rsid w:val="00E04262"/>
    <w:rsid w:val="00E046DE"/>
    <w:rsid w:val="00E0494E"/>
    <w:rsid w:val="00E04BC9"/>
    <w:rsid w:val="00E05137"/>
    <w:rsid w:val="00E056AF"/>
    <w:rsid w:val="00E06171"/>
    <w:rsid w:val="00E070FA"/>
    <w:rsid w:val="00E072AE"/>
    <w:rsid w:val="00E0753F"/>
    <w:rsid w:val="00E078FF"/>
    <w:rsid w:val="00E07C2C"/>
    <w:rsid w:val="00E10116"/>
    <w:rsid w:val="00E11CCE"/>
    <w:rsid w:val="00E11D20"/>
    <w:rsid w:val="00E11DA0"/>
    <w:rsid w:val="00E13E4A"/>
    <w:rsid w:val="00E142BA"/>
    <w:rsid w:val="00E1465B"/>
    <w:rsid w:val="00E1537D"/>
    <w:rsid w:val="00E16095"/>
    <w:rsid w:val="00E1617B"/>
    <w:rsid w:val="00E178A4"/>
    <w:rsid w:val="00E20EB0"/>
    <w:rsid w:val="00E2141B"/>
    <w:rsid w:val="00E23399"/>
    <w:rsid w:val="00E23794"/>
    <w:rsid w:val="00E238EB"/>
    <w:rsid w:val="00E24B3F"/>
    <w:rsid w:val="00E275AF"/>
    <w:rsid w:val="00E27BE4"/>
    <w:rsid w:val="00E27FEB"/>
    <w:rsid w:val="00E300EE"/>
    <w:rsid w:val="00E30B28"/>
    <w:rsid w:val="00E31D06"/>
    <w:rsid w:val="00E32012"/>
    <w:rsid w:val="00E32342"/>
    <w:rsid w:val="00E32890"/>
    <w:rsid w:val="00E3384A"/>
    <w:rsid w:val="00E34F9B"/>
    <w:rsid w:val="00E36613"/>
    <w:rsid w:val="00E367A0"/>
    <w:rsid w:val="00E36C2F"/>
    <w:rsid w:val="00E416B3"/>
    <w:rsid w:val="00E41C9F"/>
    <w:rsid w:val="00E41E2D"/>
    <w:rsid w:val="00E420FD"/>
    <w:rsid w:val="00E42A37"/>
    <w:rsid w:val="00E43262"/>
    <w:rsid w:val="00E43DE6"/>
    <w:rsid w:val="00E44236"/>
    <w:rsid w:val="00E449F6"/>
    <w:rsid w:val="00E44A43"/>
    <w:rsid w:val="00E45A60"/>
    <w:rsid w:val="00E45B3E"/>
    <w:rsid w:val="00E45BCF"/>
    <w:rsid w:val="00E45F55"/>
    <w:rsid w:val="00E47B04"/>
    <w:rsid w:val="00E504A0"/>
    <w:rsid w:val="00E50509"/>
    <w:rsid w:val="00E5073C"/>
    <w:rsid w:val="00E50F93"/>
    <w:rsid w:val="00E51FC2"/>
    <w:rsid w:val="00E5232F"/>
    <w:rsid w:val="00E528F3"/>
    <w:rsid w:val="00E54107"/>
    <w:rsid w:val="00E5419E"/>
    <w:rsid w:val="00E542AB"/>
    <w:rsid w:val="00E548F5"/>
    <w:rsid w:val="00E54D2F"/>
    <w:rsid w:val="00E55BE1"/>
    <w:rsid w:val="00E56789"/>
    <w:rsid w:val="00E5679A"/>
    <w:rsid w:val="00E56E88"/>
    <w:rsid w:val="00E56FE1"/>
    <w:rsid w:val="00E571AA"/>
    <w:rsid w:val="00E57328"/>
    <w:rsid w:val="00E57634"/>
    <w:rsid w:val="00E60E09"/>
    <w:rsid w:val="00E6281C"/>
    <w:rsid w:val="00E62BEA"/>
    <w:rsid w:val="00E63186"/>
    <w:rsid w:val="00E632C7"/>
    <w:rsid w:val="00E650E9"/>
    <w:rsid w:val="00E658E9"/>
    <w:rsid w:val="00E6596E"/>
    <w:rsid w:val="00E65C32"/>
    <w:rsid w:val="00E66ED6"/>
    <w:rsid w:val="00E672B0"/>
    <w:rsid w:val="00E67573"/>
    <w:rsid w:val="00E67E94"/>
    <w:rsid w:val="00E706B2"/>
    <w:rsid w:val="00E70E9F"/>
    <w:rsid w:val="00E71231"/>
    <w:rsid w:val="00E71892"/>
    <w:rsid w:val="00E72859"/>
    <w:rsid w:val="00E734D9"/>
    <w:rsid w:val="00E73DFF"/>
    <w:rsid w:val="00E73E07"/>
    <w:rsid w:val="00E7414F"/>
    <w:rsid w:val="00E74F25"/>
    <w:rsid w:val="00E7520E"/>
    <w:rsid w:val="00E7562F"/>
    <w:rsid w:val="00E75854"/>
    <w:rsid w:val="00E75DE6"/>
    <w:rsid w:val="00E7670B"/>
    <w:rsid w:val="00E77022"/>
    <w:rsid w:val="00E80621"/>
    <w:rsid w:val="00E8114D"/>
    <w:rsid w:val="00E82EF5"/>
    <w:rsid w:val="00E8428C"/>
    <w:rsid w:val="00E843E1"/>
    <w:rsid w:val="00E8492B"/>
    <w:rsid w:val="00E85603"/>
    <w:rsid w:val="00E85A2F"/>
    <w:rsid w:val="00E8668E"/>
    <w:rsid w:val="00E87852"/>
    <w:rsid w:val="00E87862"/>
    <w:rsid w:val="00E90F81"/>
    <w:rsid w:val="00E915A0"/>
    <w:rsid w:val="00E9165E"/>
    <w:rsid w:val="00E9197B"/>
    <w:rsid w:val="00E93AF5"/>
    <w:rsid w:val="00E93B08"/>
    <w:rsid w:val="00E93F2A"/>
    <w:rsid w:val="00E949BE"/>
    <w:rsid w:val="00E954B6"/>
    <w:rsid w:val="00E95967"/>
    <w:rsid w:val="00E95F2C"/>
    <w:rsid w:val="00E962D8"/>
    <w:rsid w:val="00E97766"/>
    <w:rsid w:val="00EA169D"/>
    <w:rsid w:val="00EA1B1D"/>
    <w:rsid w:val="00EA2180"/>
    <w:rsid w:val="00EA2EE8"/>
    <w:rsid w:val="00EA35D1"/>
    <w:rsid w:val="00EA3F39"/>
    <w:rsid w:val="00EA44C7"/>
    <w:rsid w:val="00EA4F1E"/>
    <w:rsid w:val="00EA5D60"/>
    <w:rsid w:val="00EA5DF1"/>
    <w:rsid w:val="00EA6294"/>
    <w:rsid w:val="00EA6B57"/>
    <w:rsid w:val="00EA7006"/>
    <w:rsid w:val="00EA7158"/>
    <w:rsid w:val="00EA740B"/>
    <w:rsid w:val="00EA751B"/>
    <w:rsid w:val="00EA7634"/>
    <w:rsid w:val="00EA7738"/>
    <w:rsid w:val="00EB0024"/>
    <w:rsid w:val="00EB01C0"/>
    <w:rsid w:val="00EB0B03"/>
    <w:rsid w:val="00EB0E84"/>
    <w:rsid w:val="00EB19D2"/>
    <w:rsid w:val="00EB1B64"/>
    <w:rsid w:val="00EB23E8"/>
    <w:rsid w:val="00EB27C5"/>
    <w:rsid w:val="00EB2A34"/>
    <w:rsid w:val="00EB2B8E"/>
    <w:rsid w:val="00EB42F1"/>
    <w:rsid w:val="00EB487F"/>
    <w:rsid w:val="00EB5979"/>
    <w:rsid w:val="00EB5BCF"/>
    <w:rsid w:val="00EB60BF"/>
    <w:rsid w:val="00EB63A7"/>
    <w:rsid w:val="00EB70A7"/>
    <w:rsid w:val="00EB7484"/>
    <w:rsid w:val="00EB7619"/>
    <w:rsid w:val="00EB7982"/>
    <w:rsid w:val="00EC0319"/>
    <w:rsid w:val="00EC0866"/>
    <w:rsid w:val="00EC153D"/>
    <w:rsid w:val="00EC15E0"/>
    <w:rsid w:val="00EC23DA"/>
    <w:rsid w:val="00EC24A1"/>
    <w:rsid w:val="00EC3235"/>
    <w:rsid w:val="00EC3260"/>
    <w:rsid w:val="00EC4F4D"/>
    <w:rsid w:val="00EC635A"/>
    <w:rsid w:val="00EC6D00"/>
    <w:rsid w:val="00EC6D86"/>
    <w:rsid w:val="00EC71A3"/>
    <w:rsid w:val="00EC7423"/>
    <w:rsid w:val="00EC75F5"/>
    <w:rsid w:val="00EC761A"/>
    <w:rsid w:val="00EC7C70"/>
    <w:rsid w:val="00ED0C49"/>
    <w:rsid w:val="00ED0DCB"/>
    <w:rsid w:val="00ED1C86"/>
    <w:rsid w:val="00ED305A"/>
    <w:rsid w:val="00ED40FD"/>
    <w:rsid w:val="00ED4B84"/>
    <w:rsid w:val="00ED52E7"/>
    <w:rsid w:val="00ED62BD"/>
    <w:rsid w:val="00ED73AE"/>
    <w:rsid w:val="00ED76CA"/>
    <w:rsid w:val="00ED7720"/>
    <w:rsid w:val="00EE0804"/>
    <w:rsid w:val="00EE0EDA"/>
    <w:rsid w:val="00EE237C"/>
    <w:rsid w:val="00EE37C2"/>
    <w:rsid w:val="00EE5A44"/>
    <w:rsid w:val="00EE6282"/>
    <w:rsid w:val="00EE6678"/>
    <w:rsid w:val="00EE6DA7"/>
    <w:rsid w:val="00EE70D4"/>
    <w:rsid w:val="00EE712A"/>
    <w:rsid w:val="00EE73A9"/>
    <w:rsid w:val="00EF0F17"/>
    <w:rsid w:val="00EF1644"/>
    <w:rsid w:val="00EF201C"/>
    <w:rsid w:val="00EF24F1"/>
    <w:rsid w:val="00EF3842"/>
    <w:rsid w:val="00EF4F2C"/>
    <w:rsid w:val="00EF6797"/>
    <w:rsid w:val="00EF67DF"/>
    <w:rsid w:val="00F00450"/>
    <w:rsid w:val="00F00D4D"/>
    <w:rsid w:val="00F00FE4"/>
    <w:rsid w:val="00F01316"/>
    <w:rsid w:val="00F015A2"/>
    <w:rsid w:val="00F019A8"/>
    <w:rsid w:val="00F02D23"/>
    <w:rsid w:val="00F04964"/>
    <w:rsid w:val="00F05318"/>
    <w:rsid w:val="00F07525"/>
    <w:rsid w:val="00F077E7"/>
    <w:rsid w:val="00F07A54"/>
    <w:rsid w:val="00F07B44"/>
    <w:rsid w:val="00F1190A"/>
    <w:rsid w:val="00F11990"/>
    <w:rsid w:val="00F128A8"/>
    <w:rsid w:val="00F12D36"/>
    <w:rsid w:val="00F142E0"/>
    <w:rsid w:val="00F14E6E"/>
    <w:rsid w:val="00F157A3"/>
    <w:rsid w:val="00F15963"/>
    <w:rsid w:val="00F16F0A"/>
    <w:rsid w:val="00F17287"/>
    <w:rsid w:val="00F17779"/>
    <w:rsid w:val="00F2051B"/>
    <w:rsid w:val="00F20894"/>
    <w:rsid w:val="00F21220"/>
    <w:rsid w:val="00F21222"/>
    <w:rsid w:val="00F21223"/>
    <w:rsid w:val="00F21336"/>
    <w:rsid w:val="00F23B90"/>
    <w:rsid w:val="00F23DC7"/>
    <w:rsid w:val="00F255C4"/>
    <w:rsid w:val="00F25DDE"/>
    <w:rsid w:val="00F26E5C"/>
    <w:rsid w:val="00F2796A"/>
    <w:rsid w:val="00F30561"/>
    <w:rsid w:val="00F309B6"/>
    <w:rsid w:val="00F30CD2"/>
    <w:rsid w:val="00F30CEB"/>
    <w:rsid w:val="00F30D2F"/>
    <w:rsid w:val="00F31C0B"/>
    <w:rsid w:val="00F31E5D"/>
    <w:rsid w:val="00F31EB5"/>
    <w:rsid w:val="00F323B2"/>
    <w:rsid w:val="00F327D3"/>
    <w:rsid w:val="00F32E42"/>
    <w:rsid w:val="00F33200"/>
    <w:rsid w:val="00F333FC"/>
    <w:rsid w:val="00F34307"/>
    <w:rsid w:val="00F34D5C"/>
    <w:rsid w:val="00F35314"/>
    <w:rsid w:val="00F3551E"/>
    <w:rsid w:val="00F35BE3"/>
    <w:rsid w:val="00F36477"/>
    <w:rsid w:val="00F40B6C"/>
    <w:rsid w:val="00F40EB6"/>
    <w:rsid w:val="00F41083"/>
    <w:rsid w:val="00F4209E"/>
    <w:rsid w:val="00F42B56"/>
    <w:rsid w:val="00F43148"/>
    <w:rsid w:val="00F44389"/>
    <w:rsid w:val="00F4513C"/>
    <w:rsid w:val="00F4666E"/>
    <w:rsid w:val="00F467EB"/>
    <w:rsid w:val="00F468BF"/>
    <w:rsid w:val="00F468F3"/>
    <w:rsid w:val="00F47412"/>
    <w:rsid w:val="00F5110F"/>
    <w:rsid w:val="00F5134B"/>
    <w:rsid w:val="00F51649"/>
    <w:rsid w:val="00F51CAF"/>
    <w:rsid w:val="00F53E05"/>
    <w:rsid w:val="00F542AA"/>
    <w:rsid w:val="00F542EE"/>
    <w:rsid w:val="00F54989"/>
    <w:rsid w:val="00F54C82"/>
    <w:rsid w:val="00F55038"/>
    <w:rsid w:val="00F56E2F"/>
    <w:rsid w:val="00F56F1D"/>
    <w:rsid w:val="00F57381"/>
    <w:rsid w:val="00F57F80"/>
    <w:rsid w:val="00F60A5E"/>
    <w:rsid w:val="00F60F09"/>
    <w:rsid w:val="00F6189F"/>
    <w:rsid w:val="00F61C49"/>
    <w:rsid w:val="00F632F4"/>
    <w:rsid w:val="00F63682"/>
    <w:rsid w:val="00F64223"/>
    <w:rsid w:val="00F64344"/>
    <w:rsid w:val="00F645E7"/>
    <w:rsid w:val="00F64FAC"/>
    <w:rsid w:val="00F65A40"/>
    <w:rsid w:val="00F65DD5"/>
    <w:rsid w:val="00F66556"/>
    <w:rsid w:val="00F677C6"/>
    <w:rsid w:val="00F67B26"/>
    <w:rsid w:val="00F67D4B"/>
    <w:rsid w:val="00F67DA7"/>
    <w:rsid w:val="00F705E5"/>
    <w:rsid w:val="00F71098"/>
    <w:rsid w:val="00F714C2"/>
    <w:rsid w:val="00F72A63"/>
    <w:rsid w:val="00F7469F"/>
    <w:rsid w:val="00F74F60"/>
    <w:rsid w:val="00F76017"/>
    <w:rsid w:val="00F7730E"/>
    <w:rsid w:val="00F80C20"/>
    <w:rsid w:val="00F81312"/>
    <w:rsid w:val="00F81958"/>
    <w:rsid w:val="00F81A19"/>
    <w:rsid w:val="00F83B2F"/>
    <w:rsid w:val="00F8547D"/>
    <w:rsid w:val="00F85EF9"/>
    <w:rsid w:val="00F86FD3"/>
    <w:rsid w:val="00F870FD"/>
    <w:rsid w:val="00F87B65"/>
    <w:rsid w:val="00F90813"/>
    <w:rsid w:val="00F90944"/>
    <w:rsid w:val="00F90974"/>
    <w:rsid w:val="00F91AB7"/>
    <w:rsid w:val="00F9240A"/>
    <w:rsid w:val="00F92AD0"/>
    <w:rsid w:val="00F938FC"/>
    <w:rsid w:val="00F94359"/>
    <w:rsid w:val="00F95A92"/>
    <w:rsid w:val="00F964DF"/>
    <w:rsid w:val="00F96CD3"/>
    <w:rsid w:val="00F97557"/>
    <w:rsid w:val="00FA06FC"/>
    <w:rsid w:val="00FA0B71"/>
    <w:rsid w:val="00FA1033"/>
    <w:rsid w:val="00FA13A5"/>
    <w:rsid w:val="00FA2884"/>
    <w:rsid w:val="00FA2B4E"/>
    <w:rsid w:val="00FA3EFB"/>
    <w:rsid w:val="00FA50B5"/>
    <w:rsid w:val="00FA5206"/>
    <w:rsid w:val="00FA5CB0"/>
    <w:rsid w:val="00FA5CEA"/>
    <w:rsid w:val="00FA6508"/>
    <w:rsid w:val="00FA6BE2"/>
    <w:rsid w:val="00FA700F"/>
    <w:rsid w:val="00FA782A"/>
    <w:rsid w:val="00FA7889"/>
    <w:rsid w:val="00FA7FC7"/>
    <w:rsid w:val="00FB0EF6"/>
    <w:rsid w:val="00FB1752"/>
    <w:rsid w:val="00FB2FAB"/>
    <w:rsid w:val="00FB3957"/>
    <w:rsid w:val="00FB3CAD"/>
    <w:rsid w:val="00FB4010"/>
    <w:rsid w:val="00FB41FB"/>
    <w:rsid w:val="00FB5055"/>
    <w:rsid w:val="00FB51DB"/>
    <w:rsid w:val="00FB654B"/>
    <w:rsid w:val="00FB7721"/>
    <w:rsid w:val="00FB79AF"/>
    <w:rsid w:val="00FB7A3C"/>
    <w:rsid w:val="00FC1A15"/>
    <w:rsid w:val="00FC2149"/>
    <w:rsid w:val="00FC2378"/>
    <w:rsid w:val="00FC3978"/>
    <w:rsid w:val="00FC58A7"/>
    <w:rsid w:val="00FC5DFF"/>
    <w:rsid w:val="00FC5E6E"/>
    <w:rsid w:val="00FC6711"/>
    <w:rsid w:val="00FC67A4"/>
    <w:rsid w:val="00FD00AB"/>
    <w:rsid w:val="00FD17AD"/>
    <w:rsid w:val="00FD19D7"/>
    <w:rsid w:val="00FD30C3"/>
    <w:rsid w:val="00FD3857"/>
    <w:rsid w:val="00FD3FEC"/>
    <w:rsid w:val="00FD4405"/>
    <w:rsid w:val="00FD453F"/>
    <w:rsid w:val="00FD470B"/>
    <w:rsid w:val="00FD5251"/>
    <w:rsid w:val="00FD5C15"/>
    <w:rsid w:val="00FD6854"/>
    <w:rsid w:val="00FD68E2"/>
    <w:rsid w:val="00FD6FCE"/>
    <w:rsid w:val="00FD713B"/>
    <w:rsid w:val="00FD75FF"/>
    <w:rsid w:val="00FD7AC2"/>
    <w:rsid w:val="00FE0443"/>
    <w:rsid w:val="00FE168B"/>
    <w:rsid w:val="00FE1970"/>
    <w:rsid w:val="00FE1B87"/>
    <w:rsid w:val="00FE2661"/>
    <w:rsid w:val="00FE3166"/>
    <w:rsid w:val="00FE318F"/>
    <w:rsid w:val="00FE3E4F"/>
    <w:rsid w:val="00FE40FA"/>
    <w:rsid w:val="00FE4D1B"/>
    <w:rsid w:val="00FE4F6D"/>
    <w:rsid w:val="00FE6B40"/>
    <w:rsid w:val="00FE76F3"/>
    <w:rsid w:val="00FF1A60"/>
    <w:rsid w:val="00FF1B77"/>
    <w:rsid w:val="00FF2B21"/>
    <w:rsid w:val="00FF36FD"/>
    <w:rsid w:val="00FF3DA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56CF5A"/>
    <w:rsid w:val="0A6C00A5"/>
    <w:rsid w:val="0A770CF0"/>
    <w:rsid w:val="0B2199C6"/>
    <w:rsid w:val="0B9D7781"/>
    <w:rsid w:val="0B9EBF63"/>
    <w:rsid w:val="0CB9BCE7"/>
    <w:rsid w:val="0CF6DED4"/>
    <w:rsid w:val="0D0DB1CF"/>
    <w:rsid w:val="0D12CDDD"/>
    <w:rsid w:val="0D12F84D"/>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320EB09"/>
    <w:rsid w:val="1408EB21"/>
    <w:rsid w:val="142F1574"/>
    <w:rsid w:val="149B329A"/>
    <w:rsid w:val="14C8301C"/>
    <w:rsid w:val="156F9B7A"/>
    <w:rsid w:val="15A7DF86"/>
    <w:rsid w:val="16D3D516"/>
    <w:rsid w:val="1714A827"/>
    <w:rsid w:val="1780E89A"/>
    <w:rsid w:val="17D73908"/>
    <w:rsid w:val="189C12C2"/>
    <w:rsid w:val="18ADF67D"/>
    <w:rsid w:val="1949570B"/>
    <w:rsid w:val="1954B52D"/>
    <w:rsid w:val="1A10FD38"/>
    <w:rsid w:val="1A645654"/>
    <w:rsid w:val="1A9C7353"/>
    <w:rsid w:val="1ACC66D6"/>
    <w:rsid w:val="1AF0370C"/>
    <w:rsid w:val="1B14194A"/>
    <w:rsid w:val="1C30FCCC"/>
    <w:rsid w:val="1CE2127E"/>
    <w:rsid w:val="1CE8A6BA"/>
    <w:rsid w:val="1D90A9A3"/>
    <w:rsid w:val="1DCE4F6F"/>
    <w:rsid w:val="1E905ABF"/>
    <w:rsid w:val="1E9D07D3"/>
    <w:rsid w:val="1EBD28D8"/>
    <w:rsid w:val="1EF47175"/>
    <w:rsid w:val="1FEC80DF"/>
    <w:rsid w:val="1FF1D296"/>
    <w:rsid w:val="200244A5"/>
    <w:rsid w:val="202E2A98"/>
    <w:rsid w:val="20B8054B"/>
    <w:rsid w:val="21086E78"/>
    <w:rsid w:val="2112B17C"/>
    <w:rsid w:val="21706756"/>
    <w:rsid w:val="222C1237"/>
    <w:rsid w:val="23BC4F7D"/>
    <w:rsid w:val="23C36738"/>
    <w:rsid w:val="244D26C4"/>
    <w:rsid w:val="244F674E"/>
    <w:rsid w:val="24F9DC52"/>
    <w:rsid w:val="2558A413"/>
    <w:rsid w:val="25FFD7CD"/>
    <w:rsid w:val="261F143F"/>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C7A5A2C"/>
    <w:rsid w:val="2C8FE00E"/>
    <w:rsid w:val="2CB1A4ED"/>
    <w:rsid w:val="2CC88126"/>
    <w:rsid w:val="2D02284A"/>
    <w:rsid w:val="2D18F37B"/>
    <w:rsid w:val="2D960D98"/>
    <w:rsid w:val="2DCF8654"/>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54C4037"/>
    <w:rsid w:val="357EC14B"/>
    <w:rsid w:val="358F5FE9"/>
    <w:rsid w:val="35EEBB44"/>
    <w:rsid w:val="35F95E58"/>
    <w:rsid w:val="36765F1E"/>
    <w:rsid w:val="36D3AD98"/>
    <w:rsid w:val="37212306"/>
    <w:rsid w:val="37492523"/>
    <w:rsid w:val="376BA30B"/>
    <w:rsid w:val="37F6876A"/>
    <w:rsid w:val="385F3D12"/>
    <w:rsid w:val="38D13053"/>
    <w:rsid w:val="399C8812"/>
    <w:rsid w:val="39AFC828"/>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D6E011"/>
    <w:rsid w:val="41977B04"/>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89D600"/>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2179420"/>
    <w:rsid w:val="52B1535D"/>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178539"/>
    <w:rsid w:val="583A4F44"/>
    <w:rsid w:val="58843A24"/>
    <w:rsid w:val="59AC7F89"/>
    <w:rsid w:val="5A209D6E"/>
    <w:rsid w:val="5B9326E6"/>
    <w:rsid w:val="5BC83365"/>
    <w:rsid w:val="5C12A73A"/>
    <w:rsid w:val="5C87B734"/>
    <w:rsid w:val="5CD6D082"/>
    <w:rsid w:val="5D1E5F90"/>
    <w:rsid w:val="5D49F2E6"/>
    <w:rsid w:val="5D4E61B3"/>
    <w:rsid w:val="5D9672B6"/>
    <w:rsid w:val="5DB0E740"/>
    <w:rsid w:val="5DBF1EBE"/>
    <w:rsid w:val="5DC3FDFA"/>
    <w:rsid w:val="5DD6E1B1"/>
    <w:rsid w:val="5E07D18C"/>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AB039FB"/>
    <w:rsid w:val="6ACA2401"/>
    <w:rsid w:val="6AD48F28"/>
    <w:rsid w:val="6B1BD537"/>
    <w:rsid w:val="6B4C034E"/>
    <w:rsid w:val="6D195B4A"/>
    <w:rsid w:val="6D318694"/>
    <w:rsid w:val="6DBD9553"/>
    <w:rsid w:val="6DC2586D"/>
    <w:rsid w:val="6DD1D06A"/>
    <w:rsid w:val="6E27BEE8"/>
    <w:rsid w:val="6E4F0A06"/>
    <w:rsid w:val="6FC86D44"/>
    <w:rsid w:val="70047D9A"/>
    <w:rsid w:val="70CE41A6"/>
    <w:rsid w:val="713CD52E"/>
    <w:rsid w:val="714D95FE"/>
    <w:rsid w:val="718A758D"/>
    <w:rsid w:val="71A58B45"/>
    <w:rsid w:val="71CC454E"/>
    <w:rsid w:val="71E4A362"/>
    <w:rsid w:val="72586859"/>
    <w:rsid w:val="7311C418"/>
    <w:rsid w:val="73415BA6"/>
    <w:rsid w:val="736DE9EF"/>
    <w:rsid w:val="740C47A2"/>
    <w:rsid w:val="7429ED3F"/>
    <w:rsid w:val="743E3A14"/>
    <w:rsid w:val="7443E1C2"/>
    <w:rsid w:val="74CDA879"/>
    <w:rsid w:val="74D4C735"/>
    <w:rsid w:val="75515DDB"/>
    <w:rsid w:val="777C4E5A"/>
    <w:rsid w:val="7870C7BE"/>
    <w:rsid w:val="79160BED"/>
    <w:rsid w:val="794B60F7"/>
    <w:rsid w:val="7A1FEAFF"/>
    <w:rsid w:val="7AB91B92"/>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Lent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en-GB"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en-GB"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en-GB"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en-GB"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en-GB"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en-GB"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en-GB"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en-GB"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en-GB"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en-GB" w:eastAsia="zh-CN"/>
    </w:rPr>
  </w:style>
  <w:style w:type="table" w:customStyle="1" w:styleId="TableGrid4">
    <w:name w:val="Table Grid4"/>
    <w:basedOn w:val="TableNormal"/>
    <w:next w:val="TableGrid"/>
    <w:uiPriority w:val="59"/>
    <w:rsid w:val="00281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en-GB"/>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4"/>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en-GB"/>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en-GB"/>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en-GB"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e-tar.lt/portal/lt/legalAct/6f875be088a611e7a3c4a5eb10f04386" TargetMode="External"/><Relationship Id="rId2" Type="http://schemas.openxmlformats.org/officeDocument/2006/relationships/hyperlink" Target="https://www.e-tar.lt/portal/lt/legalAct/6f875be088a611e7a3c4a5eb10f04386" TargetMode="External"/><Relationship Id="rId1" Type="http://schemas.openxmlformats.org/officeDocument/2006/relationships/hyperlink" Target="https://www.e-tar.lt/portal/lt/legalAct/6f875be088a611e7a3c4a5eb10f043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4" ma:contentTypeDescription="Create a new document." ma:contentTypeScope="" ma:versionID="5dae572a7b0566d0afb63d8390085383">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b438a9e8d8609b71c6da2129c7e7fe97"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Props1.xml><?xml version="1.0" encoding="utf-8"?>
<ds:datastoreItem xmlns:ds="http://schemas.openxmlformats.org/officeDocument/2006/customXml" ds:itemID="{DFC573AD-A5AC-421C-94B6-2F5A8D077603}"/>
</file>

<file path=customXml/itemProps2.xml><?xml version="1.0" encoding="utf-8"?>
<ds:datastoreItem xmlns:ds="http://schemas.openxmlformats.org/officeDocument/2006/customXml" ds:itemID="{4BC94C53-D775-4B72-97F5-76C81BCAE6D9}"/>
</file>

<file path=customXml/itemProps3.xml><?xml version="1.0" encoding="utf-8"?>
<ds:datastoreItem xmlns:ds="http://schemas.openxmlformats.org/officeDocument/2006/customXml" ds:itemID="{63DFF88F-D765-4AE4-856D-BEBB90204B8A}"/>
</file>

<file path=docProps/app.xml><?xml version="1.0" encoding="utf-8"?>
<Properties xmlns="http://schemas.openxmlformats.org/officeDocument/2006/extended-properties" xmlns:vt="http://schemas.openxmlformats.org/officeDocument/2006/docPropsVTypes">
  <Template>Normal</Template>
  <TotalTime>0</TotalTime>
  <Pages>29</Pages>
  <Words>36592</Words>
  <Characters>20859</Characters>
  <Application>Microsoft Office Word</Application>
  <DocSecurity>0</DocSecurity>
  <Lines>173</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57337</CharactersWithSpaces>
  <SharedDoc>false</SharedDoc>
  <HLinks>
    <vt:vector size="12" baseType="variant">
      <vt:variant>
        <vt:i4>1245259</vt:i4>
      </vt:variant>
      <vt:variant>
        <vt:i4>0</vt:i4>
      </vt:variant>
      <vt:variant>
        <vt:i4>0</vt:i4>
      </vt:variant>
      <vt:variant>
        <vt:i4>5</vt:i4>
      </vt:variant>
      <vt:variant>
        <vt:lpwstr>https://www.e-tar.lt/portal/lt/legalAct/6f875be088a611e7a3c4a5eb10f04386</vt:lpwstr>
      </vt:variant>
      <vt:variant>
        <vt:lpwstr/>
      </vt:variant>
      <vt:variant>
        <vt:i4>4063236</vt:i4>
      </vt:variant>
      <vt:variant>
        <vt:i4>0</vt:i4>
      </vt:variant>
      <vt:variant>
        <vt:i4>0</vt:i4>
      </vt:variant>
      <vt:variant>
        <vt:i4>5</vt:i4>
      </vt:variant>
      <vt:variant>
        <vt:lpwstr>mailto:mariusl@sisp.lt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2025-10-17T16:57:00Z</dcterms:created>
  <dcterms:modified xsi:type="dcterms:W3CDTF">2025-10-17T16:57:00Z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